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552F0FA4" w:rsidR="009B6F95" w:rsidRPr="00C803F3" w:rsidRDefault="00322993" w:rsidP="009B6F95">
          <w:pPr>
            <w:pStyle w:val="Title1"/>
          </w:pPr>
          <w:r>
            <w:t xml:space="preserve">Building Safety </w:t>
          </w:r>
          <w:r w:rsidR="006F5EDF">
            <w:t>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p w14:paraId="3487E502" w14:textId="69A2455E" w:rsidR="009B6F95" w:rsidRPr="00C803F3" w:rsidRDefault="0054278B" w:rsidP="00B84F31">
      <w:pPr>
        <w:ind w:left="0" w:firstLine="0"/>
      </w:pPr>
      <w:r>
        <w:t>Decision/discussion</w:t>
      </w: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7DA65DCD" w:rsidR="00753484" w:rsidRDefault="00BC5AD3" w:rsidP="00753484">
      <w:pPr>
        <w:pStyle w:val="Title3"/>
        <w:ind w:left="0" w:firstLine="0"/>
      </w:pPr>
      <w:r>
        <w:t xml:space="preserve">This report </w:t>
      </w:r>
      <w:r w:rsidR="0054278B">
        <w:t>updates members</w:t>
      </w:r>
      <w:r w:rsidR="00FC78F1">
        <w:t xml:space="preserve"> </w:t>
      </w:r>
      <w:r w:rsidR="0054278B">
        <w:t>on developments around building safety work</w:t>
      </w:r>
      <w:r w:rsidR="00753484">
        <w:t>.</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544EC2" w:rsidRPr="00A627DD" w:rsidRDefault="00544EC2" w:rsidP="00B84F31">
                                <w:pPr>
                                  <w:ind w:left="0" w:firstLine="0"/>
                                </w:pPr>
                                <w:r w:rsidRPr="00C803F3">
                                  <w:rPr>
                                    <w:rStyle w:val="Style6"/>
                                  </w:rPr>
                                  <w:t>Recommendation</w:t>
                                </w:r>
                              </w:p>
                            </w:sdtContent>
                          </w:sdt>
                          <w:p w14:paraId="3487E569" w14:textId="26B47C30" w:rsidR="00544EC2" w:rsidRDefault="00544EC2" w:rsidP="00753484">
                            <w:pPr>
                              <w:pStyle w:val="Title3"/>
                              <w:ind w:left="0" w:firstLine="0"/>
                            </w:pPr>
                            <w:r w:rsidRPr="00B84F31">
                              <w:t>That</w:t>
                            </w:r>
                            <w:r>
                              <w:t xml:space="preserve"> members </w:t>
                            </w:r>
                            <w:r w:rsidR="00F32A90">
                              <w:t>note the paper</w:t>
                            </w:r>
                            <w:r>
                              <w:t xml:space="preserve"> </w:t>
                            </w:r>
                          </w:p>
                          <w:p w14:paraId="3487E56A" w14:textId="1D42203A" w:rsidR="00544EC2" w:rsidRPr="00A627DD" w:rsidRDefault="00B8200B"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544EC2" w:rsidRPr="00C803F3">
                                  <w:rPr>
                                    <w:rStyle w:val="Style6"/>
                                  </w:rPr>
                                  <w:t>Actions</w:t>
                                </w:r>
                              </w:sdtContent>
                            </w:sdt>
                          </w:p>
                          <w:p w14:paraId="3487E56B" w14:textId="114C2808" w:rsidR="00544EC2" w:rsidRPr="00B84F31" w:rsidRDefault="00544EC2" w:rsidP="00B84F31">
                            <w:pPr>
                              <w:pStyle w:val="Title3"/>
                              <w:ind w:left="0" w:firstLine="0"/>
                            </w:pPr>
                            <w:r>
                              <w:t xml:space="preserve">Officers to incorporate members’ views.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544EC2" w:rsidRPr="00A627DD" w:rsidRDefault="00544EC2" w:rsidP="00B84F31">
                          <w:pPr>
                            <w:ind w:left="0" w:firstLine="0"/>
                          </w:pPr>
                          <w:r w:rsidRPr="00C803F3">
                            <w:rPr>
                              <w:rStyle w:val="Style6"/>
                            </w:rPr>
                            <w:t>Recommendation</w:t>
                          </w:r>
                        </w:p>
                      </w:sdtContent>
                    </w:sdt>
                    <w:p w14:paraId="3487E569" w14:textId="26B47C30" w:rsidR="00544EC2" w:rsidRDefault="00544EC2" w:rsidP="00753484">
                      <w:pPr>
                        <w:pStyle w:val="Title3"/>
                        <w:ind w:left="0" w:firstLine="0"/>
                      </w:pPr>
                      <w:r w:rsidRPr="00B84F31">
                        <w:t>That</w:t>
                      </w:r>
                      <w:r>
                        <w:t xml:space="preserve"> members </w:t>
                      </w:r>
                      <w:r w:rsidR="00F32A90">
                        <w:t>note the paper</w:t>
                      </w:r>
                      <w:r>
                        <w:t xml:space="preserve"> </w:t>
                      </w:r>
                    </w:p>
                    <w:p w14:paraId="3487E56A" w14:textId="1D42203A" w:rsidR="00544EC2" w:rsidRPr="00A627DD" w:rsidRDefault="00B8200B"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544EC2" w:rsidRPr="00C803F3">
                            <w:rPr>
                              <w:rStyle w:val="Style6"/>
                            </w:rPr>
                            <w:t>Actions</w:t>
                          </w:r>
                        </w:sdtContent>
                      </w:sdt>
                    </w:p>
                    <w:p w14:paraId="3487E56B" w14:textId="114C2808" w:rsidR="00544EC2" w:rsidRPr="00B84F31" w:rsidRDefault="00544EC2" w:rsidP="00B84F31">
                      <w:pPr>
                        <w:pStyle w:val="Title3"/>
                        <w:ind w:left="0" w:firstLine="0"/>
                      </w:pPr>
                      <w:r>
                        <w:t xml:space="preserve">Officers to incorporate members’ views. </w:t>
                      </w:r>
                    </w:p>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B8200B"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B8200B"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B8200B"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B8200B"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06B8A3D2" w14:textId="77777777" w:rsidR="00565CF8" w:rsidRDefault="00565CF8">
      <w:pPr>
        <w:spacing w:line="259" w:lineRule="auto"/>
        <w:ind w:left="0" w:firstLine="0"/>
        <w:rPr>
          <w:rStyle w:val="normaltextrun"/>
          <w:rFonts w:cs="Arial"/>
          <w:b/>
          <w:bCs/>
        </w:rPr>
      </w:pPr>
      <w:r>
        <w:rPr>
          <w:rStyle w:val="normaltextrun"/>
          <w:rFonts w:cs="Arial"/>
          <w:b/>
          <w:bCs/>
        </w:rPr>
        <w:br w:type="page"/>
      </w:r>
    </w:p>
    <w:p w14:paraId="59B3003B" w14:textId="77777777" w:rsidR="000A656C" w:rsidRPr="000E6687" w:rsidRDefault="000A656C" w:rsidP="00CF28CF">
      <w:pPr>
        <w:ind w:left="714"/>
        <w:rPr>
          <w:rStyle w:val="normaltextrun"/>
          <w:rFonts w:cs="Arial"/>
          <w:b/>
          <w:bCs/>
        </w:rPr>
      </w:pPr>
      <w:r w:rsidRPr="000E6687">
        <w:rPr>
          <w:rStyle w:val="normaltextrun"/>
          <w:rFonts w:cs="Arial"/>
          <w:b/>
          <w:bCs/>
        </w:rPr>
        <w:lastRenderedPageBreak/>
        <w:t>Remediation</w:t>
      </w:r>
    </w:p>
    <w:p w14:paraId="334F79D9" w14:textId="77777777" w:rsidR="00CF28CF" w:rsidRPr="00CF28CF" w:rsidRDefault="00CF28CF" w:rsidP="00141C12">
      <w:pPr>
        <w:pStyle w:val="ListParagraph"/>
        <w:numPr>
          <w:ilvl w:val="0"/>
          <w:numId w:val="3"/>
        </w:numPr>
        <w:spacing w:line="60" w:lineRule="atLeast"/>
        <w:ind w:left="567" w:hanging="351"/>
        <w:contextualSpacing w:val="0"/>
        <w:rPr>
          <w:rFonts w:cs="Arial"/>
        </w:rPr>
      </w:pPr>
      <w:r w:rsidRPr="00CF28CF">
        <w:rPr>
          <w:rFonts w:cs="Arial"/>
        </w:rPr>
        <w:t xml:space="preserve">In its </w:t>
      </w:r>
      <w:hyperlink r:id="rId11" w:history="1">
        <w:r w:rsidRPr="00CF28CF">
          <w:rPr>
            <w:rStyle w:val="Hyperlink"/>
            <w:rFonts w:cs="Arial"/>
          </w:rPr>
          <w:t>position statement on leaseholder costs</w:t>
        </w:r>
      </w:hyperlink>
      <w:r w:rsidRPr="00CF28CF">
        <w:rPr>
          <w:rFonts w:cs="Arial"/>
        </w:rPr>
        <w:t xml:space="preserve">, produced in January this year, the LGA warned that ‘the scale of the cladding crisis could well be large enough to seriously damage the housing market and pile yet more pressure on the post-COVID economy’. Media </w:t>
      </w:r>
      <w:hyperlink r:id="rId12" w:history="1">
        <w:r w:rsidRPr="00CF28CF">
          <w:rPr>
            <w:rStyle w:val="Hyperlink"/>
            <w:rFonts w:cs="Arial"/>
          </w:rPr>
          <w:t>reports</w:t>
        </w:r>
      </w:hyperlink>
      <w:r w:rsidRPr="00CF28CF">
        <w:rPr>
          <w:rFonts w:cs="Arial"/>
        </w:rPr>
        <w:t xml:space="preserve"> this week state that the Bank of England now </w:t>
      </w:r>
      <w:r>
        <w:rPr>
          <w:rFonts w:cs="Arial"/>
        </w:rPr>
        <w:t>holds similar</w:t>
      </w:r>
      <w:r w:rsidRPr="00CF28CF">
        <w:rPr>
          <w:rFonts w:cs="Arial"/>
        </w:rPr>
        <w:t xml:space="preserve"> concern</w:t>
      </w:r>
      <w:r>
        <w:rPr>
          <w:rFonts w:cs="Arial"/>
        </w:rPr>
        <w:t>s</w:t>
      </w:r>
      <w:r w:rsidRPr="00CF28CF">
        <w:rPr>
          <w:rFonts w:cs="Arial"/>
        </w:rPr>
        <w:t xml:space="preserve"> and ‘</w:t>
      </w:r>
      <w:r w:rsidRPr="00CF28CF">
        <w:rPr>
          <w:rFonts w:eastAsia="Times New Roman" w:cs="Arial"/>
          <w:color w:val="282828"/>
          <w:lang w:eastAsia="en-GB"/>
        </w:rPr>
        <w:t>has been pressuring lenders to audit their exposure to homes that might be unsellable’.</w:t>
      </w:r>
      <w:r w:rsidRPr="00CF28CF">
        <w:rPr>
          <w:rFonts w:cs="Arial"/>
        </w:rPr>
        <w:t> </w:t>
      </w:r>
    </w:p>
    <w:p w14:paraId="431CC6A1" w14:textId="63768918" w:rsidR="000A656C" w:rsidRPr="0054278B" w:rsidRDefault="000A656C" w:rsidP="00CF28CF">
      <w:pPr>
        <w:spacing w:line="60" w:lineRule="atLeast"/>
        <w:ind w:firstLine="0"/>
        <w:rPr>
          <w:rStyle w:val="normaltextrun"/>
          <w:rFonts w:cs="Arial"/>
          <w:u w:val="single"/>
        </w:rPr>
      </w:pPr>
      <w:r w:rsidRPr="0054278B">
        <w:rPr>
          <w:rStyle w:val="normaltextrun"/>
          <w:rFonts w:cs="Arial"/>
          <w:u w:val="single"/>
        </w:rPr>
        <w:t>Progress</w:t>
      </w:r>
    </w:p>
    <w:p w14:paraId="77684F5C" w14:textId="7F8F75DC" w:rsidR="00F22191" w:rsidRPr="00892A72" w:rsidRDefault="000A0CE3" w:rsidP="00141C12">
      <w:pPr>
        <w:pStyle w:val="ListParagraph"/>
        <w:numPr>
          <w:ilvl w:val="0"/>
          <w:numId w:val="3"/>
        </w:numPr>
        <w:spacing w:line="60" w:lineRule="atLeast"/>
        <w:ind w:left="567" w:hanging="349"/>
        <w:contextualSpacing w:val="0"/>
        <w:rPr>
          <w:rFonts w:cs="Arial"/>
        </w:rPr>
      </w:pPr>
      <w:r>
        <w:rPr>
          <w:rFonts w:cs="Arial"/>
        </w:rPr>
        <w:t>Department of Levelling Up, Housing and C</w:t>
      </w:r>
      <w:r w:rsidR="009D31F7">
        <w:rPr>
          <w:rFonts w:cs="Arial"/>
        </w:rPr>
        <w:t>ommunities (</w:t>
      </w:r>
      <w:r w:rsidR="000A656C">
        <w:rPr>
          <w:rFonts w:cs="Arial"/>
        </w:rPr>
        <w:t>DLUHC</w:t>
      </w:r>
      <w:r w:rsidR="009D31F7">
        <w:rPr>
          <w:rFonts w:cs="Arial"/>
        </w:rPr>
        <w:t>)</w:t>
      </w:r>
      <w:r w:rsidR="000A656C" w:rsidRPr="000A656C">
        <w:rPr>
          <w:rFonts w:cs="Arial"/>
        </w:rPr>
        <w:t xml:space="preserve"> </w:t>
      </w:r>
      <w:hyperlink r:id="rId13" w:history="1">
        <w:r w:rsidR="000A656C" w:rsidRPr="000A656C">
          <w:rPr>
            <w:rStyle w:val="Hyperlink"/>
            <w:rFonts w:cs="Arial"/>
          </w:rPr>
          <w:t>statistics</w:t>
        </w:r>
      </w:hyperlink>
      <w:r w:rsidR="000A656C" w:rsidRPr="001A4A4E">
        <w:rPr>
          <w:rFonts w:cs="Arial"/>
        </w:rPr>
        <w:t xml:space="preserve"> show that by</w:t>
      </w:r>
      <w:r w:rsidR="000A656C">
        <w:t xml:space="preserve"> the end of October 2021, 94</w:t>
      </w:r>
      <w:r w:rsidR="009D31F7">
        <w:t xml:space="preserve"> percent</w:t>
      </w:r>
      <w:r w:rsidR="000A656C">
        <w:t xml:space="preserve"> (446) of all identified high-rise residential and publicly owned buildings in England had either completed or started remediation work to remove and replace unsafe Aluminium Composite Material (ACM) cladding (97</w:t>
      </w:r>
      <w:r w:rsidR="009D31F7">
        <w:t xml:space="preserve"> per cent</w:t>
      </w:r>
      <w:r w:rsidR="000A656C">
        <w:t xml:space="preserve"> of buildings identified at 31 December 2019).</w:t>
      </w:r>
      <w:r w:rsidR="00F22191">
        <w:t xml:space="preserve"> All social sector residential buildings have started work.</w:t>
      </w:r>
      <w:r w:rsidR="00F22191" w:rsidRPr="00F22191">
        <w:t xml:space="preserve"> </w:t>
      </w:r>
    </w:p>
    <w:p w14:paraId="47A998AD" w14:textId="6E12FB43" w:rsidR="001E7A84" w:rsidRPr="001E7A84" w:rsidRDefault="000A656C" w:rsidP="00141C12">
      <w:pPr>
        <w:pStyle w:val="ListParagraph"/>
        <w:numPr>
          <w:ilvl w:val="0"/>
          <w:numId w:val="3"/>
        </w:numPr>
        <w:spacing w:line="60" w:lineRule="atLeast"/>
        <w:ind w:left="567" w:hanging="349"/>
        <w:contextualSpacing w:val="0"/>
        <w:rPr>
          <w:rFonts w:cs="Arial"/>
        </w:rPr>
      </w:pPr>
      <w:r>
        <w:t>15</w:t>
      </w:r>
      <w:r w:rsidR="009D31F7">
        <w:t xml:space="preserve"> percent</w:t>
      </w:r>
      <w:r>
        <w:t xml:space="preserve"> of all identified buildings still have unsafe ACM cladding systems, 31</w:t>
      </w:r>
      <w:r w:rsidR="009D31F7">
        <w:t xml:space="preserve"> percent</w:t>
      </w:r>
      <w:r>
        <w:t xml:space="preserve"> have not yet completed work and a further 11</w:t>
      </w:r>
      <w:r w:rsidR="009D31F7">
        <w:t xml:space="preserve"> percent</w:t>
      </w:r>
      <w:r>
        <w:t xml:space="preserve"> have completed work but not yet had it signed off by building control. These figures are changing very slowly</w:t>
      </w:r>
      <w:r w:rsidR="00F22191">
        <w:t>.</w:t>
      </w:r>
      <w:r w:rsidR="00F22191" w:rsidRPr="00F22191">
        <w:t xml:space="preserve"> </w:t>
      </w:r>
      <w:r w:rsidR="00F22191">
        <w:t>One building a month starts work, 101 of 160 have completed it.</w:t>
      </w:r>
    </w:p>
    <w:p w14:paraId="127A2C7D" w14:textId="103B0642" w:rsidR="001E7A84" w:rsidRDefault="000A656C" w:rsidP="00141C12">
      <w:pPr>
        <w:pStyle w:val="ListParagraph"/>
        <w:numPr>
          <w:ilvl w:val="0"/>
          <w:numId w:val="3"/>
        </w:numPr>
        <w:spacing w:line="60" w:lineRule="atLeast"/>
        <w:ind w:left="567" w:hanging="349"/>
        <w:contextualSpacing w:val="0"/>
        <w:rPr>
          <w:rFonts w:cs="Arial"/>
        </w:rPr>
      </w:pPr>
      <w:r w:rsidRPr="001E7A84">
        <w:rPr>
          <w:rFonts w:cs="Arial"/>
        </w:rPr>
        <w:t xml:space="preserve">The Building Safety Fund was set up last year to pay for the remediation of non-ACM cladding on private buildings. </w:t>
      </w:r>
      <w:hyperlink r:id="rId14" w:anchor="building-safety-fund-registration-statistics-private-sector-and-social-sector" w:history="1">
        <w:r w:rsidRPr="001E7A84">
          <w:rPr>
            <w:rStyle w:val="Hyperlink"/>
            <w:rFonts w:cs="Arial"/>
          </w:rPr>
          <w:t xml:space="preserve">Statistics to the end of </w:t>
        </w:r>
        <w:r w:rsidR="00E54156" w:rsidRPr="001E7A84">
          <w:rPr>
            <w:rStyle w:val="Hyperlink"/>
            <w:rFonts w:cs="Arial"/>
          </w:rPr>
          <w:t>Octobe</w:t>
        </w:r>
        <w:r w:rsidRPr="001E7A84">
          <w:rPr>
            <w:rStyle w:val="Hyperlink"/>
            <w:rFonts w:cs="Arial"/>
          </w:rPr>
          <w:t>r</w:t>
        </w:r>
      </w:hyperlink>
      <w:r w:rsidRPr="001E7A84">
        <w:rPr>
          <w:rFonts w:cs="Arial"/>
        </w:rPr>
        <w:t xml:space="preserve"> show that 2</w:t>
      </w:r>
      <w:r w:rsidR="00DE724A">
        <w:rPr>
          <w:rFonts w:cs="Arial"/>
        </w:rPr>
        <w:t>,</w:t>
      </w:r>
      <w:r w:rsidRPr="001E7A84">
        <w:rPr>
          <w:rFonts w:cs="Arial"/>
        </w:rPr>
        <w:t>82</w:t>
      </w:r>
      <w:r w:rsidR="00E54156" w:rsidRPr="001E7A84">
        <w:rPr>
          <w:rFonts w:cs="Arial"/>
        </w:rPr>
        <w:t>1</w:t>
      </w:r>
      <w:r w:rsidRPr="001E7A84">
        <w:rPr>
          <w:rFonts w:cs="Arial"/>
        </w:rPr>
        <w:t xml:space="preserve"> owners have registered, covering 3</w:t>
      </w:r>
      <w:r w:rsidR="00DE724A">
        <w:rPr>
          <w:rFonts w:cs="Arial"/>
        </w:rPr>
        <w:t>,</w:t>
      </w:r>
      <w:r w:rsidRPr="001E7A84">
        <w:rPr>
          <w:rFonts w:cs="Arial"/>
        </w:rPr>
        <w:t>1</w:t>
      </w:r>
      <w:r w:rsidR="00E54156" w:rsidRPr="001E7A84">
        <w:rPr>
          <w:rFonts w:cs="Arial"/>
        </w:rPr>
        <w:t>9</w:t>
      </w:r>
      <w:r w:rsidRPr="001E7A84">
        <w:rPr>
          <w:rFonts w:cs="Arial"/>
        </w:rPr>
        <w:t>5 buildings.</w:t>
      </w:r>
      <w:r w:rsidR="00E54156" w:rsidRPr="001E7A84">
        <w:rPr>
          <w:rFonts w:cs="Arial"/>
        </w:rPr>
        <w:t xml:space="preserve"> </w:t>
      </w:r>
    </w:p>
    <w:p w14:paraId="61695B9C" w14:textId="47B67B33" w:rsidR="001322CC" w:rsidRDefault="000A656C" w:rsidP="00141C12">
      <w:pPr>
        <w:pStyle w:val="ListParagraph"/>
        <w:numPr>
          <w:ilvl w:val="0"/>
          <w:numId w:val="3"/>
        </w:numPr>
        <w:spacing w:line="60" w:lineRule="atLeast"/>
        <w:ind w:left="567" w:hanging="349"/>
        <w:contextualSpacing w:val="0"/>
        <w:rPr>
          <w:rFonts w:cs="Arial"/>
        </w:rPr>
      </w:pPr>
      <w:r w:rsidRPr="001E7A84">
        <w:rPr>
          <w:rFonts w:cs="Arial"/>
        </w:rPr>
        <w:t xml:space="preserve">The registration process is a form of pre-approval. </w:t>
      </w:r>
      <w:r w:rsidR="001E7A84" w:rsidRPr="001E7A84">
        <w:rPr>
          <w:rFonts w:cs="Arial"/>
        </w:rPr>
        <w:t>146</w:t>
      </w:r>
      <w:r w:rsidR="001E7A84">
        <w:rPr>
          <w:rFonts w:cs="Arial"/>
        </w:rPr>
        <w:t xml:space="preserve"> </w:t>
      </w:r>
      <w:r w:rsidR="001E7A84" w:rsidRPr="001E7A84">
        <w:rPr>
          <w:rFonts w:cs="Arial"/>
        </w:rPr>
        <w:t xml:space="preserve">applications (covering 177 buildings) were reviewed in October, a significant increase on the 9 reviewed in September. </w:t>
      </w:r>
      <w:r w:rsidRPr="001E7A84">
        <w:rPr>
          <w:rFonts w:cs="Arial"/>
        </w:rPr>
        <w:t>Of the 2</w:t>
      </w:r>
      <w:r w:rsidR="00DE724A">
        <w:rPr>
          <w:rFonts w:cs="Arial"/>
        </w:rPr>
        <w:t>,</w:t>
      </w:r>
      <w:r w:rsidRPr="001E7A84">
        <w:rPr>
          <w:rFonts w:cs="Arial"/>
        </w:rPr>
        <w:t>82</w:t>
      </w:r>
      <w:r w:rsidR="00E54156" w:rsidRPr="001E7A84">
        <w:rPr>
          <w:rFonts w:cs="Arial"/>
        </w:rPr>
        <w:t>1</w:t>
      </w:r>
      <w:r w:rsidRPr="001E7A84">
        <w:rPr>
          <w:rFonts w:cs="Arial"/>
        </w:rPr>
        <w:t xml:space="preserve"> registrations</w:t>
      </w:r>
      <w:r w:rsidR="001E7A84">
        <w:rPr>
          <w:rFonts w:cs="Arial"/>
        </w:rPr>
        <w:t>,</w:t>
      </w:r>
      <w:r w:rsidR="00E54156" w:rsidRPr="001E7A84">
        <w:rPr>
          <w:rFonts w:cs="Arial"/>
        </w:rPr>
        <w:t xml:space="preserve"> </w:t>
      </w:r>
      <w:r w:rsidR="001322CC">
        <w:rPr>
          <w:rFonts w:cs="Arial"/>
        </w:rPr>
        <w:t xml:space="preserve">a total of </w:t>
      </w:r>
      <w:r w:rsidR="00E54156" w:rsidRPr="001E7A84">
        <w:rPr>
          <w:rFonts w:cs="Arial"/>
        </w:rPr>
        <w:t>2</w:t>
      </w:r>
      <w:r w:rsidR="00DE724A">
        <w:rPr>
          <w:rFonts w:cs="Arial"/>
        </w:rPr>
        <w:t>,</w:t>
      </w:r>
      <w:r w:rsidR="00E54156" w:rsidRPr="001E7A84">
        <w:rPr>
          <w:rFonts w:cs="Arial"/>
        </w:rPr>
        <w:t>494 (2</w:t>
      </w:r>
      <w:r w:rsidR="00DE724A">
        <w:rPr>
          <w:rFonts w:cs="Arial"/>
        </w:rPr>
        <w:t>,</w:t>
      </w:r>
      <w:r w:rsidR="00E54156" w:rsidRPr="001E7A84">
        <w:rPr>
          <w:rFonts w:cs="Arial"/>
        </w:rPr>
        <w:t xml:space="preserve">827 buildings) </w:t>
      </w:r>
      <w:r w:rsidRPr="001E7A84">
        <w:rPr>
          <w:rFonts w:cs="Arial"/>
        </w:rPr>
        <w:t>had been reviewed</w:t>
      </w:r>
      <w:r w:rsidR="001E7A84">
        <w:rPr>
          <w:rFonts w:cs="Arial"/>
        </w:rPr>
        <w:t xml:space="preserve"> by the end of October</w:t>
      </w:r>
      <w:r w:rsidRPr="001E7A84">
        <w:rPr>
          <w:rFonts w:cs="Arial"/>
        </w:rPr>
        <w:t>. Of these</w:t>
      </w:r>
      <w:r w:rsidR="001322CC">
        <w:rPr>
          <w:rFonts w:cs="Arial"/>
        </w:rPr>
        <w:t>:</w:t>
      </w:r>
    </w:p>
    <w:p w14:paraId="06FE7E8F" w14:textId="42017A36" w:rsidR="001322CC" w:rsidRDefault="00E54156" w:rsidP="003E23CA">
      <w:pPr>
        <w:pStyle w:val="ListParagraph"/>
        <w:numPr>
          <w:ilvl w:val="1"/>
          <w:numId w:val="19"/>
        </w:numPr>
        <w:spacing w:line="60" w:lineRule="atLeast"/>
        <w:ind w:left="1276" w:hanging="643"/>
        <w:rPr>
          <w:rFonts w:cs="Arial"/>
        </w:rPr>
      </w:pPr>
      <w:r w:rsidRPr="003E23CA">
        <w:rPr>
          <w:rFonts w:cs="Arial"/>
        </w:rPr>
        <w:t>708 (744</w:t>
      </w:r>
      <w:r w:rsidR="001322CC" w:rsidRPr="003E23CA">
        <w:rPr>
          <w:rFonts w:cs="Arial"/>
        </w:rPr>
        <w:t xml:space="preserve"> buildings</w:t>
      </w:r>
      <w:r w:rsidRPr="003E23CA">
        <w:rPr>
          <w:rFonts w:cs="Arial"/>
        </w:rPr>
        <w:t>)</w:t>
      </w:r>
      <w:r w:rsidR="000A656C" w:rsidRPr="003E23CA">
        <w:rPr>
          <w:rFonts w:cs="Arial"/>
        </w:rPr>
        <w:t xml:space="preserve"> were proceeding to an application for funding (covering an estimated 65,000 homes),</w:t>
      </w:r>
    </w:p>
    <w:p w14:paraId="6AE9AAA3" w14:textId="49D3881D" w:rsidR="001322CC" w:rsidRDefault="001E7A84" w:rsidP="003E23CA">
      <w:pPr>
        <w:pStyle w:val="ListParagraph"/>
        <w:numPr>
          <w:ilvl w:val="1"/>
          <w:numId w:val="19"/>
        </w:numPr>
        <w:spacing w:line="60" w:lineRule="atLeast"/>
        <w:ind w:left="1276" w:hanging="643"/>
        <w:rPr>
          <w:rFonts w:cs="Arial"/>
        </w:rPr>
      </w:pPr>
      <w:r w:rsidRPr="003E23CA">
        <w:rPr>
          <w:rFonts w:cs="Arial"/>
        </w:rPr>
        <w:t>183 full applications have been approved</w:t>
      </w:r>
      <w:r w:rsidR="000A0CE3" w:rsidRPr="003E23CA">
        <w:rPr>
          <w:rFonts w:cs="Arial"/>
        </w:rPr>
        <w:t>,</w:t>
      </w:r>
      <w:r w:rsidRPr="003E23CA">
        <w:rPr>
          <w:rFonts w:cs="Arial"/>
        </w:rPr>
        <w:t xml:space="preserve"> and</w:t>
      </w:r>
    </w:p>
    <w:p w14:paraId="094E4499" w14:textId="3BA2531C" w:rsidR="001322CC" w:rsidRDefault="001E7A84" w:rsidP="003E23CA">
      <w:pPr>
        <w:pStyle w:val="ListParagraph"/>
        <w:numPr>
          <w:ilvl w:val="1"/>
          <w:numId w:val="19"/>
        </w:numPr>
        <w:spacing w:line="60" w:lineRule="atLeast"/>
        <w:ind w:left="1276" w:hanging="643"/>
        <w:rPr>
          <w:rFonts w:cs="Arial"/>
        </w:rPr>
      </w:pPr>
      <w:r w:rsidRPr="003E23CA">
        <w:rPr>
          <w:rFonts w:cs="Arial"/>
        </w:rPr>
        <w:t>323 are at Pre-tender stage.</w:t>
      </w:r>
    </w:p>
    <w:p w14:paraId="14852701" w14:textId="65C643A0" w:rsidR="001322CC" w:rsidRDefault="001322CC" w:rsidP="003E23CA">
      <w:pPr>
        <w:pStyle w:val="ListParagraph"/>
        <w:numPr>
          <w:ilvl w:val="1"/>
          <w:numId w:val="19"/>
        </w:numPr>
        <w:spacing w:line="60" w:lineRule="atLeast"/>
        <w:ind w:left="1276" w:hanging="643"/>
        <w:rPr>
          <w:rFonts w:cs="Arial"/>
        </w:rPr>
      </w:pPr>
      <w:r w:rsidRPr="003E23CA">
        <w:rPr>
          <w:rFonts w:cs="Arial"/>
        </w:rPr>
        <w:t>656 (767) have been deemed ineligible</w:t>
      </w:r>
      <w:r w:rsidR="000A0CE3" w:rsidRPr="003E23CA">
        <w:rPr>
          <w:rFonts w:cs="Arial"/>
        </w:rPr>
        <w:t>,</w:t>
      </w:r>
      <w:r w:rsidRPr="003E23CA">
        <w:rPr>
          <w:rFonts w:cs="Arial"/>
        </w:rPr>
        <w:t xml:space="preserve"> and</w:t>
      </w:r>
    </w:p>
    <w:p w14:paraId="7FD4A4CA" w14:textId="19575543" w:rsidR="001E7A84" w:rsidRDefault="001322CC" w:rsidP="003E23CA">
      <w:pPr>
        <w:pStyle w:val="ListParagraph"/>
        <w:numPr>
          <w:ilvl w:val="1"/>
          <w:numId w:val="19"/>
        </w:numPr>
        <w:spacing w:line="60" w:lineRule="atLeast"/>
        <w:ind w:left="1276" w:hanging="643"/>
        <w:rPr>
          <w:rFonts w:cs="Arial"/>
        </w:rPr>
      </w:pPr>
      <w:r w:rsidRPr="003E23CA">
        <w:rPr>
          <w:rFonts w:cs="Arial"/>
        </w:rPr>
        <w:t>630 (740) have been withdrawn.</w:t>
      </w:r>
    </w:p>
    <w:p w14:paraId="466EAEED" w14:textId="77777777" w:rsidR="003E23CA" w:rsidRPr="003E23CA" w:rsidRDefault="003E23CA" w:rsidP="003E23CA">
      <w:pPr>
        <w:pStyle w:val="ListParagraph"/>
        <w:numPr>
          <w:ilvl w:val="0"/>
          <w:numId w:val="0"/>
        </w:numPr>
        <w:spacing w:line="60" w:lineRule="atLeast"/>
        <w:ind w:left="360"/>
        <w:rPr>
          <w:rFonts w:cs="Arial"/>
        </w:rPr>
      </w:pPr>
    </w:p>
    <w:p w14:paraId="6D26CAFF" w14:textId="496C9261" w:rsidR="000A656C" w:rsidRPr="001E7A84" w:rsidRDefault="00E54156" w:rsidP="00141C12">
      <w:pPr>
        <w:pStyle w:val="ListParagraph"/>
        <w:numPr>
          <w:ilvl w:val="0"/>
          <w:numId w:val="3"/>
        </w:numPr>
        <w:spacing w:line="60" w:lineRule="atLeast"/>
        <w:ind w:left="567" w:hanging="349"/>
        <w:contextualSpacing w:val="0"/>
        <w:rPr>
          <w:rFonts w:cs="Arial"/>
        </w:rPr>
      </w:pPr>
      <w:r w:rsidRPr="001E7A84">
        <w:rPr>
          <w:rFonts w:cs="Arial"/>
        </w:rPr>
        <w:t xml:space="preserve">291 </w:t>
      </w:r>
      <w:r w:rsidR="001E7A84">
        <w:rPr>
          <w:rFonts w:cs="Arial"/>
        </w:rPr>
        <w:t xml:space="preserve">applications </w:t>
      </w:r>
      <w:r w:rsidRPr="001E7A84">
        <w:rPr>
          <w:rFonts w:cs="Arial"/>
        </w:rPr>
        <w:t>(307</w:t>
      </w:r>
      <w:r w:rsidR="001E7A84">
        <w:rPr>
          <w:rFonts w:cs="Arial"/>
        </w:rPr>
        <w:t xml:space="preserve"> buildings</w:t>
      </w:r>
      <w:r w:rsidRPr="001E7A84">
        <w:rPr>
          <w:rFonts w:cs="Arial"/>
        </w:rPr>
        <w:t>)</w:t>
      </w:r>
      <w:r w:rsidR="000A656C" w:rsidRPr="001E7A84">
        <w:rPr>
          <w:rFonts w:cs="Arial"/>
        </w:rPr>
        <w:t xml:space="preserve"> </w:t>
      </w:r>
      <w:r w:rsidR="001322CC">
        <w:rPr>
          <w:rFonts w:cs="Arial"/>
        </w:rPr>
        <w:t xml:space="preserve">were </w:t>
      </w:r>
      <w:r w:rsidR="000A656C" w:rsidRPr="001E7A84">
        <w:rPr>
          <w:rFonts w:cs="Arial"/>
        </w:rPr>
        <w:t xml:space="preserve">being reviewed and </w:t>
      </w:r>
      <w:r w:rsidR="001E7A84">
        <w:rPr>
          <w:rFonts w:cs="Arial"/>
        </w:rPr>
        <w:t xml:space="preserve">there are </w:t>
      </w:r>
      <w:r w:rsidRPr="001E7A84">
        <w:rPr>
          <w:rFonts w:cs="Arial"/>
        </w:rPr>
        <w:t>209 (269)</w:t>
      </w:r>
      <w:r w:rsidR="000A656C" w:rsidRPr="001E7A84">
        <w:rPr>
          <w:rFonts w:cs="Arial"/>
        </w:rPr>
        <w:t xml:space="preserve"> where the applicant needs to provide additional information</w:t>
      </w:r>
      <w:r w:rsidR="001E7A84">
        <w:rPr>
          <w:rFonts w:cs="Arial"/>
        </w:rPr>
        <w:t xml:space="preserve">; in </w:t>
      </w:r>
      <w:r w:rsidR="001E7A84" w:rsidRPr="001E7A84">
        <w:rPr>
          <w:rFonts w:cs="Arial"/>
        </w:rPr>
        <w:t xml:space="preserve">327 (368) </w:t>
      </w:r>
      <w:r w:rsidR="001E7A84">
        <w:rPr>
          <w:rFonts w:cs="Arial"/>
        </w:rPr>
        <w:t xml:space="preserve">additional </w:t>
      </w:r>
      <w:r w:rsidR="001E7A84" w:rsidRPr="001E7A84">
        <w:rPr>
          <w:rFonts w:cs="Arial"/>
        </w:rPr>
        <w:t>cases the owner has not responded to requests for more information</w:t>
      </w:r>
      <w:r w:rsidR="000A0CE3">
        <w:rPr>
          <w:rFonts w:cs="Arial"/>
        </w:rPr>
        <w:t>.</w:t>
      </w:r>
      <w:r w:rsidR="000A656C" w:rsidRPr="001E7A84">
        <w:rPr>
          <w:rFonts w:cs="Arial"/>
        </w:rPr>
        <w:t xml:space="preserve"> </w:t>
      </w:r>
    </w:p>
    <w:p w14:paraId="1131F9E8" w14:textId="32A61EAB" w:rsidR="00CF28CF" w:rsidRPr="003476C7" w:rsidRDefault="001E7A84" w:rsidP="003476C7">
      <w:pPr>
        <w:pStyle w:val="ListParagraph"/>
        <w:numPr>
          <w:ilvl w:val="0"/>
          <w:numId w:val="3"/>
        </w:numPr>
        <w:spacing w:line="60" w:lineRule="atLeast"/>
        <w:ind w:left="567" w:hanging="349"/>
        <w:contextualSpacing w:val="0"/>
        <w:rPr>
          <w:rStyle w:val="normaltextrun"/>
          <w:rFonts w:cs="Arial"/>
        </w:rPr>
      </w:pPr>
      <w:r>
        <w:rPr>
          <w:rFonts w:cs="Arial"/>
        </w:rPr>
        <w:t>The</w:t>
      </w:r>
      <w:r w:rsidR="001322CC">
        <w:rPr>
          <w:rFonts w:cs="Arial"/>
        </w:rPr>
        <w:t xml:space="preserve"> fund also covers the costs social landlords would otherwise pass on to leaseholders - only £172m has been spent to date, with £637.5m allocated. </w:t>
      </w:r>
      <w:r w:rsidR="001322CC" w:rsidRPr="001322CC">
        <w:rPr>
          <w:rStyle w:val="normaltextrun"/>
          <w:rFonts w:cs="Arial"/>
        </w:rPr>
        <w:t xml:space="preserve">222 applications have been made. So far </w:t>
      </w:r>
      <w:r w:rsidR="001322CC">
        <w:rPr>
          <w:rStyle w:val="normaltextrun"/>
          <w:rFonts w:cs="Arial"/>
        </w:rPr>
        <w:t>36 have been</w:t>
      </w:r>
      <w:r w:rsidR="001322CC" w:rsidRPr="001322CC">
        <w:rPr>
          <w:rStyle w:val="normaltextrun"/>
          <w:rFonts w:cs="Arial"/>
        </w:rPr>
        <w:t xml:space="preserve"> rejected</w:t>
      </w:r>
      <w:r w:rsidR="001322CC">
        <w:rPr>
          <w:rStyle w:val="normaltextrun"/>
          <w:rFonts w:cs="Arial"/>
        </w:rPr>
        <w:t xml:space="preserve"> or</w:t>
      </w:r>
      <w:r w:rsidR="001322CC" w:rsidRPr="001322CC">
        <w:rPr>
          <w:rStyle w:val="normaltextrun"/>
          <w:rFonts w:cs="Arial"/>
        </w:rPr>
        <w:t xml:space="preserve"> withdrawn and 49 approved</w:t>
      </w:r>
      <w:r w:rsidR="001322CC">
        <w:rPr>
          <w:rStyle w:val="normaltextrun"/>
          <w:rFonts w:cs="Arial"/>
        </w:rPr>
        <w:t>, with a further 44 approved in principle.</w:t>
      </w:r>
      <w:r w:rsidR="001322CC">
        <w:rPr>
          <w:rFonts w:cs="Arial"/>
        </w:rPr>
        <w:t xml:space="preserve"> The</w:t>
      </w:r>
      <w:r>
        <w:rPr>
          <w:rFonts w:cs="Arial"/>
        </w:rPr>
        <w:t xml:space="preserve"> only change</w:t>
      </w:r>
      <w:r w:rsidR="001322CC">
        <w:rPr>
          <w:rFonts w:cs="Arial"/>
        </w:rPr>
        <w:t xml:space="preserve"> in October was that an additional 10 claims were been approved in principle.</w:t>
      </w:r>
    </w:p>
    <w:p w14:paraId="43CEF8E1" w14:textId="454D0602" w:rsidR="00293637" w:rsidRPr="00CF28CF" w:rsidRDefault="000A656C" w:rsidP="00CF28CF">
      <w:pPr>
        <w:spacing w:line="60" w:lineRule="atLeast"/>
        <w:ind w:left="0" w:firstLine="357"/>
        <w:rPr>
          <w:rStyle w:val="normaltextrun"/>
          <w:rFonts w:cs="Arial"/>
        </w:rPr>
      </w:pPr>
      <w:r w:rsidRPr="00CF28CF">
        <w:rPr>
          <w:rStyle w:val="normaltextrun"/>
          <w:rFonts w:cs="Arial"/>
          <w:u w:val="single"/>
        </w:rPr>
        <w:t>Inspection and enforcement</w:t>
      </w:r>
    </w:p>
    <w:p w14:paraId="33B8ECDD" w14:textId="2677F6EA" w:rsidR="00D132AE" w:rsidRPr="00D132AE" w:rsidRDefault="00865B2B" w:rsidP="00141C12">
      <w:pPr>
        <w:pStyle w:val="ListParagraph"/>
        <w:numPr>
          <w:ilvl w:val="0"/>
          <w:numId w:val="3"/>
        </w:numPr>
        <w:spacing w:line="60" w:lineRule="atLeast"/>
        <w:ind w:left="426" w:hanging="352"/>
        <w:contextualSpacing w:val="0"/>
        <w:rPr>
          <w:rStyle w:val="normaltextrun"/>
          <w:rFonts w:cs="Arial"/>
        </w:rPr>
      </w:pPr>
      <w:r>
        <w:rPr>
          <w:rStyle w:val="normaltextrun"/>
          <w:rFonts w:cs="Arial"/>
        </w:rPr>
        <w:t xml:space="preserve">Indications from DLUHC are that the </w:t>
      </w:r>
      <w:r w:rsidR="00D132AE">
        <w:rPr>
          <w:rStyle w:val="normaltextrun"/>
          <w:rFonts w:cs="Arial"/>
        </w:rPr>
        <w:t>G</w:t>
      </w:r>
      <w:r>
        <w:rPr>
          <w:rStyle w:val="normaltextrun"/>
          <w:rFonts w:cs="Arial"/>
        </w:rPr>
        <w:t xml:space="preserve">overnment will be looking to councils to do more to inspect and enforce in support of remediation in the period before the </w:t>
      </w:r>
      <w:r w:rsidR="00DE724A">
        <w:rPr>
          <w:rStyle w:val="normaltextrun"/>
          <w:rFonts w:cs="Arial"/>
        </w:rPr>
        <w:t xml:space="preserve">Building Safety </w:t>
      </w:r>
      <w:r>
        <w:rPr>
          <w:rStyle w:val="normaltextrun"/>
          <w:rFonts w:cs="Arial"/>
        </w:rPr>
        <w:t xml:space="preserve">Regulator </w:t>
      </w:r>
      <w:r w:rsidR="00DE724A">
        <w:rPr>
          <w:rStyle w:val="normaltextrun"/>
          <w:rFonts w:cs="Arial"/>
        </w:rPr>
        <w:t xml:space="preserve">(BSR) </w:t>
      </w:r>
      <w:r>
        <w:rPr>
          <w:rStyle w:val="normaltextrun"/>
          <w:rFonts w:cs="Arial"/>
        </w:rPr>
        <w:t>come</w:t>
      </w:r>
      <w:r w:rsidR="00D132AE">
        <w:rPr>
          <w:rStyle w:val="normaltextrun"/>
          <w:rFonts w:cs="Arial"/>
        </w:rPr>
        <w:t>s o</w:t>
      </w:r>
      <w:r>
        <w:rPr>
          <w:rStyle w:val="normaltextrun"/>
          <w:rFonts w:cs="Arial"/>
        </w:rPr>
        <w:t>nstream</w:t>
      </w:r>
      <w:r w:rsidR="00D132AE">
        <w:rPr>
          <w:rStyle w:val="normaltextrun"/>
          <w:rFonts w:cs="Arial"/>
        </w:rPr>
        <w:t xml:space="preserve">. </w:t>
      </w:r>
    </w:p>
    <w:p w14:paraId="5BBFB9C0" w14:textId="130F3483" w:rsidR="00D132AE" w:rsidRPr="00D132AE" w:rsidRDefault="00D132AE" w:rsidP="00141C12">
      <w:pPr>
        <w:pStyle w:val="ListParagraph"/>
        <w:numPr>
          <w:ilvl w:val="0"/>
          <w:numId w:val="3"/>
        </w:numPr>
        <w:spacing w:line="60" w:lineRule="atLeast"/>
        <w:ind w:left="426" w:hanging="352"/>
        <w:contextualSpacing w:val="0"/>
        <w:rPr>
          <w:rStyle w:val="normaltextrun"/>
          <w:rFonts w:cs="Arial"/>
        </w:rPr>
      </w:pPr>
      <w:r>
        <w:rPr>
          <w:rStyle w:val="normaltextrun"/>
          <w:rFonts w:cs="Arial"/>
        </w:rPr>
        <w:lastRenderedPageBreak/>
        <w:t>This</w:t>
      </w:r>
      <w:r w:rsidR="00865B2B">
        <w:rPr>
          <w:rStyle w:val="normaltextrun"/>
          <w:rFonts w:cs="Arial"/>
        </w:rPr>
        <w:t xml:space="preserve"> work should be coordinated with work the </w:t>
      </w:r>
      <w:r w:rsidR="00DE724A">
        <w:rPr>
          <w:rStyle w:val="normaltextrun"/>
          <w:rFonts w:cs="Arial"/>
        </w:rPr>
        <w:t>fire and rescue sector</w:t>
      </w:r>
      <w:r w:rsidR="00865B2B">
        <w:rPr>
          <w:rStyle w:val="normaltextrun"/>
          <w:rFonts w:cs="Arial"/>
        </w:rPr>
        <w:t xml:space="preserve"> is doing – work which the Fire Safety Act will support when it is commenced (although it important to avoid any assumption that the Act will enable the fire service to carry the burden single-handed</w:t>
      </w:r>
      <w:r>
        <w:rPr>
          <w:rStyle w:val="normaltextrun"/>
          <w:rFonts w:cs="Arial"/>
        </w:rPr>
        <w:t>ly</w:t>
      </w:r>
      <w:r w:rsidR="00865B2B">
        <w:rPr>
          <w:rStyle w:val="normaltextrun"/>
          <w:rFonts w:cs="Arial"/>
        </w:rPr>
        <w:t>).</w:t>
      </w:r>
      <w:r w:rsidR="0034516C">
        <w:rPr>
          <w:rStyle w:val="normaltextrun"/>
          <w:rFonts w:cs="Arial"/>
        </w:rPr>
        <w:t xml:space="preserve"> </w:t>
      </w:r>
    </w:p>
    <w:p w14:paraId="05B7ECA0" w14:textId="6437FCEA" w:rsidR="00865B2B" w:rsidRDefault="0034516C" w:rsidP="00141C12">
      <w:pPr>
        <w:pStyle w:val="ListParagraph"/>
        <w:numPr>
          <w:ilvl w:val="0"/>
          <w:numId w:val="3"/>
        </w:numPr>
        <w:spacing w:line="60" w:lineRule="atLeast"/>
        <w:ind w:left="426" w:hanging="352"/>
        <w:contextualSpacing w:val="0"/>
        <w:rPr>
          <w:rStyle w:val="normaltextrun"/>
          <w:rFonts w:cs="Arial"/>
        </w:rPr>
      </w:pPr>
      <w:r>
        <w:rPr>
          <w:rStyle w:val="normaltextrun"/>
          <w:rFonts w:cs="Arial"/>
        </w:rPr>
        <w:t xml:space="preserve">This is </w:t>
      </w:r>
      <w:proofErr w:type="gramStart"/>
      <w:r>
        <w:rPr>
          <w:rStyle w:val="normaltextrun"/>
          <w:rFonts w:cs="Arial"/>
        </w:rPr>
        <w:t>all the more</w:t>
      </w:r>
      <w:proofErr w:type="gramEnd"/>
      <w:r w:rsidR="00D132AE">
        <w:rPr>
          <w:rStyle w:val="normaltextrun"/>
          <w:rFonts w:cs="Arial"/>
        </w:rPr>
        <w:t xml:space="preserve"> </w:t>
      </w:r>
      <w:r>
        <w:rPr>
          <w:rStyle w:val="normaltextrun"/>
          <w:rFonts w:cs="Arial"/>
        </w:rPr>
        <w:t xml:space="preserve">important given concerns that the </w:t>
      </w:r>
      <w:r w:rsidR="00D132AE">
        <w:rPr>
          <w:rStyle w:val="normaltextrun"/>
          <w:rFonts w:cs="Arial"/>
        </w:rPr>
        <w:t>B</w:t>
      </w:r>
      <w:r>
        <w:rPr>
          <w:rStyle w:val="normaltextrun"/>
          <w:rFonts w:cs="Arial"/>
        </w:rPr>
        <w:t>SR will not receive sufficient funds to mee</w:t>
      </w:r>
      <w:r w:rsidR="009B49D8">
        <w:rPr>
          <w:rStyle w:val="normaltextrun"/>
          <w:rFonts w:cs="Arial"/>
        </w:rPr>
        <w:t xml:space="preserve">t </w:t>
      </w:r>
      <w:r>
        <w:rPr>
          <w:rStyle w:val="normaltextrun"/>
          <w:rFonts w:cs="Arial"/>
        </w:rPr>
        <w:t>its ambition of reviewing all safety case</w:t>
      </w:r>
      <w:r w:rsidR="009B49D8">
        <w:rPr>
          <w:rStyle w:val="normaltextrun"/>
          <w:rFonts w:cs="Arial"/>
        </w:rPr>
        <w:t>s</w:t>
      </w:r>
      <w:r>
        <w:rPr>
          <w:rStyle w:val="normaltextrun"/>
          <w:rFonts w:cs="Arial"/>
        </w:rPr>
        <w:t xml:space="preserve"> in five years. </w:t>
      </w:r>
    </w:p>
    <w:p w14:paraId="2C6B4ABB" w14:textId="77777777" w:rsidR="00865B2B" w:rsidRDefault="00865B2B" w:rsidP="00141C12">
      <w:pPr>
        <w:pStyle w:val="ListParagraph"/>
        <w:numPr>
          <w:ilvl w:val="0"/>
          <w:numId w:val="3"/>
        </w:numPr>
        <w:spacing w:line="60" w:lineRule="atLeast"/>
        <w:ind w:left="426" w:hanging="352"/>
        <w:contextualSpacing w:val="0"/>
        <w:rPr>
          <w:rStyle w:val="normaltextrun"/>
          <w:rFonts w:cs="Arial"/>
        </w:rPr>
      </w:pPr>
      <w:r>
        <w:rPr>
          <w:rStyle w:val="normaltextrun"/>
          <w:rFonts w:cs="Arial"/>
        </w:rPr>
        <w:t>To support councils and fire services in this work the LGA is:</w:t>
      </w:r>
    </w:p>
    <w:p w14:paraId="5B85EFD6" w14:textId="158A8927" w:rsidR="00865B2B" w:rsidRPr="009B49D8" w:rsidRDefault="00865B2B" w:rsidP="003476C7">
      <w:pPr>
        <w:pStyle w:val="ListParagraph"/>
        <w:numPr>
          <w:ilvl w:val="1"/>
          <w:numId w:val="3"/>
        </w:numPr>
        <w:spacing w:line="60" w:lineRule="atLeast"/>
        <w:ind w:left="1418" w:hanging="630"/>
        <w:contextualSpacing w:val="0"/>
        <w:rPr>
          <w:rStyle w:val="normaltextrun"/>
          <w:rFonts w:cs="Arial"/>
        </w:rPr>
      </w:pPr>
      <w:r w:rsidRPr="009B49D8">
        <w:rPr>
          <w:rStyle w:val="normaltextrun"/>
          <w:rFonts w:cs="Arial"/>
        </w:rPr>
        <w:t xml:space="preserve">Hosting </w:t>
      </w:r>
      <w:r w:rsidR="00BB21BD" w:rsidRPr="009B49D8">
        <w:rPr>
          <w:rStyle w:val="normaltextrun"/>
          <w:rFonts w:cs="Arial"/>
        </w:rPr>
        <w:t xml:space="preserve">a document - </w:t>
      </w:r>
      <w:r w:rsidR="00BB21BD" w:rsidRPr="009B49D8">
        <w:rPr>
          <w:rFonts w:cs="Arial"/>
          <w:i/>
          <w:iCs/>
        </w:rPr>
        <w:t>Principles for effective regulation of Fire Safety in purpose</w:t>
      </w:r>
      <w:r w:rsidR="00293637" w:rsidRPr="009B49D8">
        <w:rPr>
          <w:rFonts w:cs="Arial"/>
          <w:i/>
          <w:iCs/>
        </w:rPr>
        <w:t>-</w:t>
      </w:r>
      <w:r w:rsidR="00BB21BD" w:rsidRPr="009B49D8">
        <w:rPr>
          <w:rFonts w:cs="Arial"/>
          <w:i/>
          <w:iCs/>
        </w:rPr>
        <w:t>built blocks of flats</w:t>
      </w:r>
      <w:r w:rsidR="00BB21BD" w:rsidRPr="009B49D8">
        <w:rPr>
          <w:rFonts w:cs="Arial"/>
        </w:rPr>
        <w:t xml:space="preserve"> -</w:t>
      </w:r>
      <w:r w:rsidR="00293637" w:rsidRPr="009B49D8">
        <w:rPr>
          <w:rFonts w:cs="Arial"/>
          <w:i/>
          <w:iCs/>
        </w:rPr>
        <w:t xml:space="preserve"> </w:t>
      </w:r>
      <w:r w:rsidR="000A656C" w:rsidRPr="009B49D8">
        <w:rPr>
          <w:rStyle w:val="normaltextrun"/>
          <w:rFonts w:cs="Arial"/>
        </w:rPr>
        <w:t>drawn up by sector experts led by the LGA and N</w:t>
      </w:r>
      <w:r w:rsidR="009B49D8" w:rsidRPr="009B49D8">
        <w:rPr>
          <w:rStyle w:val="normaltextrun"/>
          <w:rFonts w:cs="Arial"/>
        </w:rPr>
        <w:t xml:space="preserve">ational </w:t>
      </w:r>
      <w:r w:rsidR="000A656C" w:rsidRPr="009B49D8">
        <w:rPr>
          <w:rStyle w:val="normaltextrun"/>
          <w:rFonts w:cs="Arial"/>
        </w:rPr>
        <w:t>F</w:t>
      </w:r>
      <w:r w:rsidR="009B49D8" w:rsidRPr="009B49D8">
        <w:rPr>
          <w:rStyle w:val="normaltextrun"/>
          <w:rFonts w:cs="Arial"/>
        </w:rPr>
        <w:t xml:space="preserve">ire </w:t>
      </w:r>
      <w:r w:rsidR="000A656C" w:rsidRPr="009B49D8">
        <w:rPr>
          <w:rStyle w:val="normaltextrun"/>
          <w:rFonts w:cs="Arial"/>
        </w:rPr>
        <w:t>C</w:t>
      </w:r>
      <w:r w:rsidR="009B49D8" w:rsidRPr="009B49D8">
        <w:rPr>
          <w:rStyle w:val="normaltextrun"/>
          <w:rFonts w:cs="Arial"/>
        </w:rPr>
        <w:t xml:space="preserve">hiefs </w:t>
      </w:r>
      <w:r w:rsidR="000A656C" w:rsidRPr="009B49D8">
        <w:rPr>
          <w:rStyle w:val="normaltextrun"/>
          <w:rFonts w:cs="Arial"/>
        </w:rPr>
        <w:t>C</w:t>
      </w:r>
      <w:r w:rsidR="009B49D8" w:rsidRPr="009B49D8">
        <w:rPr>
          <w:rStyle w:val="normaltextrun"/>
          <w:rFonts w:cs="Arial"/>
        </w:rPr>
        <w:t>ouncil (NFCC)</w:t>
      </w:r>
      <w:r w:rsidRPr="009B49D8">
        <w:rPr>
          <w:rStyle w:val="normaltextrun"/>
          <w:rFonts w:cs="Arial"/>
        </w:rPr>
        <w:t>,</w:t>
      </w:r>
      <w:r w:rsidR="00293637" w:rsidRPr="009B49D8">
        <w:rPr>
          <w:rStyle w:val="normaltextrun"/>
          <w:rFonts w:cs="Arial"/>
        </w:rPr>
        <w:t xml:space="preserve"> to assist </w:t>
      </w:r>
      <w:r w:rsidR="000A656C" w:rsidRPr="009B49D8">
        <w:rPr>
          <w:rStyle w:val="normaltextrun"/>
          <w:rFonts w:cs="Arial"/>
        </w:rPr>
        <w:t xml:space="preserve">council private sector housing enforcement and the fire service </w:t>
      </w:r>
      <w:r w:rsidR="00293637" w:rsidRPr="009B49D8">
        <w:rPr>
          <w:rStyle w:val="normaltextrun"/>
          <w:rFonts w:cs="Arial"/>
        </w:rPr>
        <w:t>to</w:t>
      </w:r>
      <w:r w:rsidR="000A656C" w:rsidRPr="009B49D8">
        <w:rPr>
          <w:rStyle w:val="normaltextrun"/>
          <w:rFonts w:cs="Arial"/>
        </w:rPr>
        <w:t xml:space="preserve"> work together to inspect and enforce in relation to dangerous cladding. </w:t>
      </w:r>
      <w:r w:rsidR="00293637" w:rsidRPr="009B49D8">
        <w:rPr>
          <w:rStyle w:val="normaltextrun"/>
          <w:rFonts w:cs="Arial"/>
        </w:rPr>
        <w:t>LGA lawyers have now approved this. The document should be ready by the end of the year.</w:t>
      </w:r>
    </w:p>
    <w:p w14:paraId="3FA26F31" w14:textId="77777777" w:rsidR="00865B2B" w:rsidRDefault="00865B2B" w:rsidP="003476C7">
      <w:pPr>
        <w:pStyle w:val="ListParagraph"/>
        <w:numPr>
          <w:ilvl w:val="1"/>
          <w:numId w:val="3"/>
        </w:numPr>
        <w:spacing w:line="60" w:lineRule="atLeast"/>
        <w:ind w:left="1418" w:hanging="630"/>
        <w:contextualSpacing w:val="0"/>
        <w:rPr>
          <w:rStyle w:val="normaltextrun"/>
          <w:rFonts w:cs="Arial"/>
        </w:rPr>
      </w:pPr>
      <w:r w:rsidRPr="00865B2B">
        <w:rPr>
          <w:rStyle w:val="normaltextrun"/>
          <w:rFonts w:cs="Arial"/>
        </w:rPr>
        <w:t>Commissioning case studies of joint working, which it is hoped will be published before March.</w:t>
      </w:r>
    </w:p>
    <w:p w14:paraId="531EBB42" w14:textId="77777777" w:rsidR="00865B2B" w:rsidRPr="00CF28CF" w:rsidRDefault="00293637" w:rsidP="003476C7">
      <w:pPr>
        <w:pStyle w:val="ListParagraph"/>
        <w:numPr>
          <w:ilvl w:val="1"/>
          <w:numId w:val="3"/>
        </w:numPr>
        <w:spacing w:line="60" w:lineRule="atLeast"/>
        <w:ind w:left="1418" w:hanging="630"/>
        <w:contextualSpacing w:val="0"/>
        <w:rPr>
          <w:rStyle w:val="normaltextrun"/>
          <w:rFonts w:cs="Arial"/>
        </w:rPr>
      </w:pPr>
      <w:r>
        <w:rPr>
          <w:rStyle w:val="normaltextrun"/>
          <w:rFonts w:cs="Arial"/>
        </w:rPr>
        <w:t>Discussin</w:t>
      </w:r>
      <w:r w:rsidR="00865B2B">
        <w:rPr>
          <w:rStyle w:val="normaltextrun"/>
          <w:rFonts w:cs="Arial"/>
        </w:rPr>
        <w:t>g t</w:t>
      </w:r>
      <w:r>
        <w:rPr>
          <w:rStyle w:val="normaltextrun"/>
          <w:rFonts w:cs="Arial"/>
        </w:rPr>
        <w:t xml:space="preserve">he funding of the </w:t>
      </w:r>
      <w:r w:rsidRPr="00CF28CF">
        <w:rPr>
          <w:rStyle w:val="normaltextrun"/>
          <w:rFonts w:cs="Arial"/>
        </w:rPr>
        <w:t>Joint Inspection Team next year</w:t>
      </w:r>
      <w:r w:rsidR="00865B2B" w:rsidRPr="00CF28CF">
        <w:rPr>
          <w:rStyle w:val="normaltextrun"/>
          <w:rFonts w:cs="Arial"/>
        </w:rPr>
        <w:t xml:space="preserve"> with DLUHC with a view to significantly expanding it</w:t>
      </w:r>
      <w:r w:rsidRPr="00CF28CF">
        <w:rPr>
          <w:rStyle w:val="normaltextrun"/>
          <w:rFonts w:cs="Arial"/>
        </w:rPr>
        <w:t xml:space="preserve">. This is overseen by the </w:t>
      </w:r>
      <w:r w:rsidR="00865B2B" w:rsidRPr="00CF28CF">
        <w:rPr>
          <w:rStyle w:val="normaltextrun"/>
          <w:rFonts w:cs="Arial"/>
        </w:rPr>
        <w:t xml:space="preserve">JIT </w:t>
      </w:r>
      <w:r w:rsidRPr="00CF28CF">
        <w:rPr>
          <w:rStyle w:val="normaltextrun"/>
          <w:rFonts w:cs="Arial"/>
        </w:rPr>
        <w:t xml:space="preserve">Programme Board. </w:t>
      </w:r>
    </w:p>
    <w:p w14:paraId="7B2AF76A" w14:textId="77777777" w:rsidR="00865B2B" w:rsidRPr="00CF28CF" w:rsidRDefault="00865B2B" w:rsidP="003476C7">
      <w:pPr>
        <w:pStyle w:val="ListParagraph"/>
        <w:numPr>
          <w:ilvl w:val="1"/>
          <w:numId w:val="3"/>
        </w:numPr>
        <w:spacing w:line="60" w:lineRule="atLeast"/>
        <w:ind w:left="1418" w:hanging="630"/>
        <w:contextualSpacing w:val="0"/>
        <w:rPr>
          <w:rStyle w:val="normaltextrun"/>
          <w:rFonts w:cs="Arial"/>
        </w:rPr>
      </w:pPr>
      <w:r w:rsidRPr="00CF28CF">
        <w:rPr>
          <w:rStyle w:val="normaltextrun"/>
          <w:rFonts w:cs="Arial"/>
        </w:rPr>
        <w:t>Lobbying for the provision of a data system to bring together the information on buildings over 18m in a way that supports effective enforcement.</w:t>
      </w:r>
    </w:p>
    <w:p w14:paraId="3F44E122" w14:textId="2C76E624" w:rsidR="00865B2B" w:rsidRPr="00CF28CF" w:rsidRDefault="00865B2B" w:rsidP="003476C7">
      <w:pPr>
        <w:pStyle w:val="ListParagraph"/>
        <w:numPr>
          <w:ilvl w:val="1"/>
          <w:numId w:val="3"/>
        </w:numPr>
        <w:spacing w:line="60" w:lineRule="atLeast"/>
        <w:ind w:left="1418" w:hanging="630"/>
        <w:contextualSpacing w:val="0"/>
        <w:rPr>
          <w:rFonts w:cs="Arial"/>
        </w:rPr>
      </w:pPr>
      <w:r w:rsidRPr="00CF28CF">
        <w:rPr>
          <w:rStyle w:val="normaltextrun"/>
          <w:rFonts w:cs="Arial"/>
        </w:rPr>
        <w:t>Considering the need for work around best practice in relation to decants</w:t>
      </w:r>
      <w:r w:rsidR="00052D6E" w:rsidRPr="00CF28CF">
        <w:rPr>
          <w:rFonts w:cs="Arial"/>
        </w:rPr>
        <w:t xml:space="preserve">. London Councils has a </w:t>
      </w:r>
      <w:hyperlink r:id="rId15" w:history="1">
        <w:r w:rsidR="00286C52" w:rsidRPr="00CF28CF">
          <w:rPr>
            <w:rStyle w:val="Hyperlink"/>
            <w:rFonts w:cs="Arial"/>
          </w:rPr>
          <w:t>guide</w:t>
        </w:r>
      </w:hyperlink>
      <w:r w:rsidR="00BA7DFB" w:rsidRPr="00CF28CF">
        <w:rPr>
          <w:rFonts w:cs="Arial"/>
        </w:rPr>
        <w:t xml:space="preserve"> on the topic</w:t>
      </w:r>
      <w:r w:rsidR="00052D6E" w:rsidRPr="00CF28CF">
        <w:rPr>
          <w:rFonts w:cs="Arial"/>
        </w:rPr>
        <w:t xml:space="preserve"> and the Greater Manchester Task Force </w:t>
      </w:r>
      <w:r w:rsidR="009B49D8">
        <w:rPr>
          <w:rFonts w:cs="Arial"/>
        </w:rPr>
        <w:t>(GM</w:t>
      </w:r>
      <w:r w:rsidR="00B32883">
        <w:rPr>
          <w:rFonts w:cs="Arial"/>
        </w:rPr>
        <w:t xml:space="preserve">HRTF) </w:t>
      </w:r>
      <w:r w:rsidR="00052D6E" w:rsidRPr="00CF28CF">
        <w:rPr>
          <w:rFonts w:cs="Arial"/>
        </w:rPr>
        <w:t>is going to do some work</w:t>
      </w:r>
      <w:r w:rsidR="00745A4E" w:rsidRPr="00CF28CF">
        <w:rPr>
          <w:rFonts w:cs="Arial"/>
        </w:rPr>
        <w:t xml:space="preserve"> on best practice following a </w:t>
      </w:r>
      <w:hyperlink r:id="rId16" w:history="1">
        <w:r w:rsidR="00745A4E" w:rsidRPr="00CF28CF">
          <w:rPr>
            <w:rStyle w:val="Hyperlink"/>
            <w:rFonts w:cs="Arial"/>
          </w:rPr>
          <w:t>decant</w:t>
        </w:r>
      </w:hyperlink>
      <w:r w:rsidR="00745A4E" w:rsidRPr="00CF28CF">
        <w:rPr>
          <w:rFonts w:cs="Arial"/>
        </w:rPr>
        <w:t xml:space="preserve"> there. Officers recommend that the LGA liaise with GMHRTF to explore the wider sharing of the Manchester document.</w:t>
      </w:r>
    </w:p>
    <w:p w14:paraId="7B12142D" w14:textId="090467B8" w:rsidR="00D132AE" w:rsidRDefault="00865B2B" w:rsidP="003476C7">
      <w:pPr>
        <w:pStyle w:val="ListParagraph"/>
        <w:numPr>
          <w:ilvl w:val="1"/>
          <w:numId w:val="3"/>
        </w:numPr>
        <w:spacing w:line="60" w:lineRule="atLeast"/>
        <w:ind w:left="1418" w:hanging="630"/>
        <w:contextualSpacing w:val="0"/>
        <w:rPr>
          <w:rFonts w:cs="Arial"/>
        </w:rPr>
      </w:pPr>
      <w:r w:rsidRPr="00CF28CF">
        <w:rPr>
          <w:rFonts w:cs="Arial"/>
        </w:rPr>
        <w:t>L</w:t>
      </w:r>
      <w:r w:rsidR="00745A4E" w:rsidRPr="00CF28CF">
        <w:rPr>
          <w:rFonts w:cs="Arial"/>
        </w:rPr>
        <w:t>iaising with DLUHC who are planning to write to councils raising issues about L</w:t>
      </w:r>
      <w:r w:rsidR="00B32883">
        <w:rPr>
          <w:rFonts w:cs="Arial"/>
        </w:rPr>
        <w:t xml:space="preserve">arge </w:t>
      </w:r>
      <w:r w:rsidR="00745A4E" w:rsidRPr="00CF28CF">
        <w:rPr>
          <w:rFonts w:cs="Arial"/>
        </w:rPr>
        <w:t>P</w:t>
      </w:r>
      <w:r w:rsidR="00B32883">
        <w:rPr>
          <w:rFonts w:cs="Arial"/>
        </w:rPr>
        <w:t xml:space="preserve">anel </w:t>
      </w:r>
      <w:r w:rsidR="00745A4E" w:rsidRPr="00CF28CF">
        <w:rPr>
          <w:rFonts w:cs="Arial"/>
        </w:rPr>
        <w:t>S</w:t>
      </w:r>
      <w:r w:rsidR="00B32883">
        <w:rPr>
          <w:rFonts w:cs="Arial"/>
        </w:rPr>
        <w:t>ystem</w:t>
      </w:r>
      <w:r w:rsidR="00745A4E" w:rsidRPr="00CF28CF">
        <w:rPr>
          <w:rFonts w:cs="Arial"/>
        </w:rPr>
        <w:t xml:space="preserve"> buildings.</w:t>
      </w:r>
    </w:p>
    <w:sdt>
      <w:sdtPr>
        <w:rPr>
          <w:rStyle w:val="Style6"/>
        </w:rPr>
        <w:alias w:val="Issues"/>
        <w:tag w:val="Issues"/>
        <w:id w:val="-1684430981"/>
        <w:placeholder>
          <w:docPart w:val="4723F6141A8C4919A3CE477A295E1B5F"/>
        </w:placeholder>
      </w:sdtPr>
      <w:sdtEndPr>
        <w:rPr>
          <w:rStyle w:val="Style6"/>
        </w:rPr>
      </w:sdtEndPr>
      <w:sdtContent>
        <w:p w14:paraId="505B7291" w14:textId="1F599625" w:rsidR="000A656C" w:rsidRPr="00BA7DFB" w:rsidRDefault="0034516C" w:rsidP="00141C12">
          <w:pPr>
            <w:spacing w:line="60" w:lineRule="atLeast"/>
            <w:rPr>
              <w:rStyle w:val="ReportTemplate"/>
            </w:rPr>
          </w:pPr>
          <w:r>
            <w:rPr>
              <w:rStyle w:val="Style6"/>
            </w:rPr>
            <w:t>Reform</w:t>
          </w:r>
        </w:p>
      </w:sdtContent>
    </w:sdt>
    <w:p w14:paraId="7D3DB6AA" w14:textId="77777777" w:rsidR="00D132AE" w:rsidRPr="00D132AE" w:rsidRDefault="0034516C" w:rsidP="00141C12">
      <w:pPr>
        <w:spacing w:line="60" w:lineRule="atLeast"/>
        <w:rPr>
          <w:rStyle w:val="normaltextrun"/>
          <w:rFonts w:cs="Arial"/>
          <w:u w:val="single"/>
        </w:rPr>
      </w:pPr>
      <w:r w:rsidRPr="00D132AE">
        <w:rPr>
          <w:rFonts w:cs="Arial"/>
          <w:u w:val="single"/>
        </w:rPr>
        <w:t>Funding</w:t>
      </w:r>
      <w:r w:rsidRPr="00D132AE">
        <w:rPr>
          <w:rStyle w:val="normaltextrun"/>
          <w:rFonts w:cs="Arial"/>
          <w:u w:val="single"/>
        </w:rPr>
        <w:t xml:space="preserve"> </w:t>
      </w:r>
    </w:p>
    <w:p w14:paraId="622CB387" w14:textId="29DDF2CB" w:rsidR="0034516C" w:rsidRPr="00BA7DFB" w:rsidRDefault="0034516C" w:rsidP="00141C12">
      <w:pPr>
        <w:pStyle w:val="ListParagraph"/>
        <w:numPr>
          <w:ilvl w:val="0"/>
          <w:numId w:val="3"/>
        </w:numPr>
        <w:spacing w:line="60" w:lineRule="atLeast"/>
        <w:ind w:left="426" w:hanging="349"/>
        <w:contextualSpacing w:val="0"/>
        <w:rPr>
          <w:rFonts w:cs="Arial"/>
        </w:rPr>
      </w:pPr>
      <w:r>
        <w:rPr>
          <w:rStyle w:val="normaltextrun"/>
          <w:rFonts w:cs="Arial"/>
        </w:rPr>
        <w:t xml:space="preserve">The Chair of the Grenfell Working Group (formerly the Grenfell Task and Finish Group) wrote to the Secretary of State in November raising concerns about the need </w:t>
      </w:r>
      <w:r w:rsidR="00D132AE">
        <w:rPr>
          <w:rStyle w:val="normaltextrun"/>
          <w:rFonts w:cs="Arial"/>
        </w:rPr>
        <w:t>to</w:t>
      </w:r>
      <w:r>
        <w:rPr>
          <w:rStyle w:val="normaltextrun"/>
          <w:rFonts w:cs="Arial"/>
        </w:rPr>
        <w:t xml:space="preserve"> fund local regulatory services to deliver </w:t>
      </w:r>
      <w:r w:rsidR="00D132AE">
        <w:rPr>
          <w:rStyle w:val="normaltextrun"/>
          <w:rFonts w:cs="Arial"/>
        </w:rPr>
        <w:t>the</w:t>
      </w:r>
      <w:r>
        <w:rPr>
          <w:rStyle w:val="normaltextrun"/>
          <w:rFonts w:cs="Arial"/>
        </w:rPr>
        <w:t xml:space="preserve"> </w:t>
      </w:r>
      <w:r w:rsidR="00D132AE">
        <w:rPr>
          <w:rStyle w:val="normaltextrun"/>
          <w:rFonts w:cs="Arial"/>
        </w:rPr>
        <w:t>functions</w:t>
      </w:r>
      <w:r>
        <w:rPr>
          <w:rStyle w:val="normaltextrun"/>
          <w:rFonts w:cs="Arial"/>
        </w:rPr>
        <w:t xml:space="preserve"> of the </w:t>
      </w:r>
      <w:r w:rsidR="00D132AE">
        <w:rPr>
          <w:rStyle w:val="normaltextrun"/>
          <w:rFonts w:cs="Arial"/>
        </w:rPr>
        <w:t>Building</w:t>
      </w:r>
      <w:r>
        <w:rPr>
          <w:rStyle w:val="normaltextrun"/>
          <w:rFonts w:cs="Arial"/>
        </w:rPr>
        <w:t xml:space="preserve"> Safety Regulator and local authorities as landlords to avoid the cost of building safety reforms reducing funds for new and improved social housing and maintenance of existing stock.</w:t>
      </w:r>
      <w:r w:rsidR="00D132AE">
        <w:rPr>
          <w:rStyle w:val="normaltextrun"/>
          <w:rFonts w:cs="Arial"/>
        </w:rPr>
        <w:t xml:space="preserve"> The letter pointed out that the remediation element of building safety costs could be reduced by taking a cost-effective approach and that in some cases the installation of </w:t>
      </w:r>
      <w:r w:rsidR="00B32883">
        <w:rPr>
          <w:rStyle w:val="normaltextrun"/>
          <w:rFonts w:cs="Arial"/>
        </w:rPr>
        <w:t>a</w:t>
      </w:r>
      <w:r w:rsidR="00D132AE">
        <w:rPr>
          <w:rStyle w:val="normaltextrun"/>
          <w:rFonts w:cs="Arial"/>
        </w:rPr>
        <w:t>utomatic fire suppressions systems (such as sprinklers) could deliver such an approach.</w:t>
      </w:r>
    </w:p>
    <w:p w14:paraId="49A590E3" w14:textId="211A34C3" w:rsidR="0034516C" w:rsidRPr="0034516C" w:rsidRDefault="0034516C" w:rsidP="009B57F7">
      <w:pPr>
        <w:spacing w:line="60" w:lineRule="atLeast"/>
        <w:ind w:left="0" w:firstLine="0"/>
        <w:rPr>
          <w:rFonts w:cs="Arial"/>
          <w:u w:val="single"/>
        </w:rPr>
      </w:pPr>
      <w:r w:rsidRPr="0034516C">
        <w:rPr>
          <w:rFonts w:cs="Arial"/>
          <w:u w:val="single"/>
        </w:rPr>
        <w:t>Building Safety Bill</w:t>
      </w:r>
    </w:p>
    <w:p w14:paraId="5ECA0043" w14:textId="77777777" w:rsidR="009B57F7" w:rsidRDefault="000A656C" w:rsidP="009B57F7">
      <w:pPr>
        <w:pStyle w:val="ListParagraph"/>
        <w:numPr>
          <w:ilvl w:val="0"/>
          <w:numId w:val="3"/>
        </w:numPr>
        <w:spacing w:line="256" w:lineRule="auto"/>
        <w:contextualSpacing w:val="0"/>
        <w:rPr>
          <w:rFonts w:cs="Arial"/>
        </w:rPr>
      </w:pPr>
      <w:r w:rsidRPr="009B57F7">
        <w:rPr>
          <w:rFonts w:cs="Arial"/>
        </w:rPr>
        <w:t xml:space="preserve">The </w:t>
      </w:r>
      <w:r w:rsidR="00745A4E" w:rsidRPr="009B57F7">
        <w:rPr>
          <w:rFonts w:cs="Arial"/>
        </w:rPr>
        <w:t xml:space="preserve">Bill has completed its committee stage. </w:t>
      </w:r>
    </w:p>
    <w:p w14:paraId="7608EB76" w14:textId="16A37D3F" w:rsidR="009B57F7" w:rsidRDefault="00745A4E" w:rsidP="009B57F7">
      <w:pPr>
        <w:pStyle w:val="ListParagraph"/>
        <w:numPr>
          <w:ilvl w:val="0"/>
          <w:numId w:val="3"/>
        </w:numPr>
        <w:spacing w:line="256" w:lineRule="auto"/>
        <w:contextualSpacing w:val="0"/>
        <w:rPr>
          <w:rFonts w:cs="Arial"/>
        </w:rPr>
      </w:pPr>
      <w:r w:rsidRPr="009B57F7">
        <w:rPr>
          <w:rFonts w:cs="Arial"/>
        </w:rPr>
        <w:t>A</w:t>
      </w:r>
      <w:r w:rsidR="009B57F7" w:rsidRPr="009B57F7">
        <w:rPr>
          <w:rFonts w:cs="Arial"/>
        </w:rPr>
        <w:t xml:space="preserve">mendments at Committee Stage only passed if they were tabled by a Government Minister. The Government sought to amend the Bill at Committee Stage in three main </w:t>
      </w:r>
      <w:r w:rsidR="009B57F7" w:rsidRPr="009B57F7">
        <w:rPr>
          <w:rFonts w:cs="Arial"/>
        </w:rPr>
        <w:lastRenderedPageBreak/>
        <w:t>areas</w:t>
      </w:r>
      <w:r w:rsidR="005E3586">
        <w:rPr>
          <w:rFonts w:cs="Arial"/>
        </w:rPr>
        <w:t>:</w:t>
      </w:r>
      <w:r w:rsidR="009B57F7" w:rsidRPr="009B57F7">
        <w:rPr>
          <w:rFonts w:cs="Arial"/>
        </w:rPr>
        <w:t xml:space="preserve"> </w:t>
      </w:r>
      <w:r w:rsidR="005E3586">
        <w:rPr>
          <w:rFonts w:cs="Arial"/>
        </w:rPr>
        <w:t>e</w:t>
      </w:r>
      <w:r w:rsidR="009B57F7" w:rsidRPr="009B57F7">
        <w:rPr>
          <w:rFonts w:cs="Arial"/>
        </w:rPr>
        <w:t xml:space="preserve">xtending the Bill to Wales; </w:t>
      </w:r>
      <w:r w:rsidR="005E3586">
        <w:rPr>
          <w:rFonts w:cs="Arial"/>
        </w:rPr>
        <w:t>ch</w:t>
      </w:r>
      <w:r w:rsidR="009B57F7" w:rsidRPr="009B57F7">
        <w:rPr>
          <w:rFonts w:cs="Arial"/>
        </w:rPr>
        <w:t>anging the definition of the accountable person; and making changes around the interaction between the gateway system and registration.</w:t>
      </w:r>
    </w:p>
    <w:p w14:paraId="1B2D5F2D" w14:textId="78F0BBD8" w:rsidR="00745A4E" w:rsidRDefault="00745A4E" w:rsidP="00141C12">
      <w:pPr>
        <w:pStyle w:val="ListParagraph"/>
        <w:numPr>
          <w:ilvl w:val="0"/>
          <w:numId w:val="3"/>
        </w:numPr>
        <w:spacing w:line="256" w:lineRule="auto"/>
        <w:contextualSpacing w:val="0"/>
        <w:rPr>
          <w:rFonts w:cs="Arial"/>
        </w:rPr>
      </w:pPr>
      <w:r w:rsidRPr="00141C12">
        <w:rPr>
          <w:rFonts w:cs="Arial"/>
        </w:rPr>
        <w:t>N</w:t>
      </w:r>
      <w:r w:rsidR="00BA7DFB" w:rsidRPr="00141C12">
        <w:rPr>
          <w:rFonts w:cs="Arial"/>
        </w:rPr>
        <w:t>o</w:t>
      </w:r>
      <w:r w:rsidRPr="00141C12">
        <w:rPr>
          <w:rFonts w:cs="Arial"/>
        </w:rPr>
        <w:t xml:space="preserve"> date has been </w:t>
      </w:r>
      <w:r w:rsidR="00BA7DFB" w:rsidRPr="00141C12">
        <w:rPr>
          <w:rFonts w:cs="Arial"/>
        </w:rPr>
        <w:t>published</w:t>
      </w:r>
      <w:r w:rsidRPr="00141C12">
        <w:rPr>
          <w:rFonts w:cs="Arial"/>
        </w:rPr>
        <w:t xml:space="preserve"> </w:t>
      </w:r>
      <w:proofErr w:type="gramStart"/>
      <w:r w:rsidRPr="00141C12">
        <w:rPr>
          <w:rFonts w:cs="Arial"/>
        </w:rPr>
        <w:t>as yet</w:t>
      </w:r>
      <w:proofErr w:type="gramEnd"/>
      <w:r w:rsidRPr="00141C12">
        <w:rPr>
          <w:rFonts w:cs="Arial"/>
        </w:rPr>
        <w:t xml:space="preserve"> for the report stage.</w:t>
      </w:r>
    </w:p>
    <w:p w14:paraId="113B6D65" w14:textId="77777777" w:rsidR="00141C12" w:rsidRPr="00141C12" w:rsidRDefault="00141C12" w:rsidP="00141C12">
      <w:pPr>
        <w:spacing w:line="60" w:lineRule="atLeast"/>
        <w:ind w:left="0" w:firstLine="0"/>
        <w:rPr>
          <w:rStyle w:val="normaltextrun"/>
          <w:rFonts w:cs="Arial"/>
          <w:b/>
          <w:bCs/>
        </w:rPr>
      </w:pPr>
      <w:r w:rsidRPr="00141C12">
        <w:rPr>
          <w:rFonts w:cs="Arial"/>
          <w:b/>
          <w:bCs/>
        </w:rPr>
        <w:t>Fire Safety Act</w:t>
      </w:r>
    </w:p>
    <w:p w14:paraId="016A679E" w14:textId="23BD7D11" w:rsidR="00BA7DFB" w:rsidRDefault="00745A4E" w:rsidP="00141C12">
      <w:pPr>
        <w:pStyle w:val="ListParagraph"/>
        <w:numPr>
          <w:ilvl w:val="0"/>
          <w:numId w:val="3"/>
        </w:numPr>
        <w:spacing w:line="256" w:lineRule="auto"/>
        <w:contextualSpacing w:val="0"/>
        <w:rPr>
          <w:rFonts w:cs="Arial"/>
        </w:rPr>
      </w:pPr>
      <w:r w:rsidRPr="00141C12">
        <w:rPr>
          <w:rFonts w:cs="Arial"/>
        </w:rPr>
        <w:t>The Act was not commenced as anticipated in mid-October and consequently the regulations implementing the findings of the Grenfell Tower Inquiry Phase one have not been laid. It is unclear when the Act will commence, but officers have been told it is now unlikely that the regulations will commence in April 2022, as had been planned.</w:t>
      </w:r>
    </w:p>
    <w:p w14:paraId="3773C281" w14:textId="12229ABD" w:rsidR="00141C12" w:rsidRPr="00141C12" w:rsidRDefault="00141C12" w:rsidP="00141C12">
      <w:pPr>
        <w:spacing w:line="60" w:lineRule="atLeast"/>
        <w:ind w:left="0" w:firstLine="0"/>
        <w:rPr>
          <w:rFonts w:cs="Arial"/>
          <w:b/>
          <w:bCs/>
        </w:rPr>
      </w:pPr>
      <w:r w:rsidRPr="00141C12">
        <w:rPr>
          <w:rFonts w:cs="Arial"/>
          <w:b/>
          <w:bCs/>
        </w:rPr>
        <w:t xml:space="preserve">Government Policy </w:t>
      </w:r>
    </w:p>
    <w:p w14:paraId="3365A88D" w14:textId="76C05DEF" w:rsidR="00BA7DFB" w:rsidRPr="00141C12" w:rsidRDefault="00745A4E" w:rsidP="00141C12">
      <w:pPr>
        <w:pStyle w:val="ListParagraph"/>
        <w:numPr>
          <w:ilvl w:val="0"/>
          <w:numId w:val="3"/>
        </w:numPr>
        <w:spacing w:line="256" w:lineRule="auto"/>
        <w:contextualSpacing w:val="0"/>
        <w:rPr>
          <w:rFonts w:cs="Arial"/>
        </w:rPr>
      </w:pPr>
      <w:r w:rsidRPr="00141C12">
        <w:rPr>
          <w:rFonts w:cs="Arial"/>
        </w:rPr>
        <w:t xml:space="preserve">It is </w:t>
      </w:r>
      <w:r w:rsidR="00BA7DFB" w:rsidRPr="00141C12">
        <w:rPr>
          <w:rFonts w:cs="Arial"/>
        </w:rPr>
        <w:t>understood</w:t>
      </w:r>
      <w:r w:rsidRPr="00141C12">
        <w:rPr>
          <w:rFonts w:cs="Arial"/>
        </w:rPr>
        <w:t xml:space="preserve"> that the delays referred to above result </w:t>
      </w:r>
      <w:r w:rsidR="0034516C" w:rsidRPr="00141C12">
        <w:rPr>
          <w:rFonts w:cs="Arial"/>
        </w:rPr>
        <w:t>from</w:t>
      </w:r>
      <w:r w:rsidRPr="00141C12">
        <w:rPr>
          <w:rFonts w:cs="Arial"/>
        </w:rPr>
        <w:t xml:space="preserve"> the new Secretary of State’s desire to </w:t>
      </w:r>
      <w:r w:rsidR="00BA7DFB" w:rsidRPr="00141C12">
        <w:rPr>
          <w:rFonts w:cs="Arial"/>
        </w:rPr>
        <w:t xml:space="preserve">review policy and produce a </w:t>
      </w:r>
      <w:r w:rsidR="00C95CF1" w:rsidRPr="00141C12">
        <w:rPr>
          <w:rFonts w:cs="Arial"/>
        </w:rPr>
        <w:t>‘coherent… package’</w:t>
      </w:r>
      <w:r w:rsidR="00BA7DFB" w:rsidRPr="00141C12">
        <w:rPr>
          <w:rFonts w:cs="Arial"/>
        </w:rPr>
        <w:t xml:space="preserve">. Michael Gove gave </w:t>
      </w:r>
      <w:hyperlink r:id="rId17" w:history="1">
        <w:r w:rsidR="00BA7DFB" w:rsidRPr="00141C12">
          <w:rPr>
            <w:rStyle w:val="Hyperlink"/>
            <w:rFonts w:cs="Arial"/>
          </w:rPr>
          <w:t>evidence</w:t>
        </w:r>
      </w:hyperlink>
      <w:r w:rsidR="00BA7DFB" w:rsidRPr="00141C12">
        <w:rPr>
          <w:rFonts w:cs="Arial"/>
        </w:rPr>
        <w:t xml:space="preserve"> to the select committee on </w:t>
      </w:r>
      <w:r w:rsidR="0034516C" w:rsidRPr="00141C12">
        <w:rPr>
          <w:rFonts w:cs="Arial"/>
        </w:rPr>
        <w:t>8 November</w:t>
      </w:r>
      <w:r w:rsidR="00BA7DFB" w:rsidRPr="00141C12">
        <w:rPr>
          <w:rFonts w:cs="Arial"/>
        </w:rPr>
        <w:t xml:space="preserve"> which indicates what this package may look like:</w:t>
      </w:r>
    </w:p>
    <w:p w14:paraId="7290E1E2" w14:textId="695CABC4" w:rsidR="00BA7DFB" w:rsidRPr="00BA7DFB" w:rsidRDefault="00C95CF1" w:rsidP="00141C12">
      <w:pPr>
        <w:pStyle w:val="ListParagraph"/>
        <w:numPr>
          <w:ilvl w:val="1"/>
          <w:numId w:val="3"/>
        </w:numPr>
        <w:spacing w:line="60" w:lineRule="atLeast"/>
        <w:ind w:left="1418" w:hanging="626"/>
        <w:contextualSpacing w:val="0"/>
        <w:rPr>
          <w:rFonts w:cs="Arial"/>
        </w:rPr>
      </w:pPr>
      <w:r w:rsidRPr="00BA7DFB">
        <w:rPr>
          <w:rFonts w:cs="Arial"/>
          <w:b/>
          <w:bCs/>
        </w:rPr>
        <w:t>Leaseholder costs</w:t>
      </w:r>
      <w:r w:rsidRPr="00BA7DFB">
        <w:rPr>
          <w:rFonts w:cs="Arial"/>
        </w:rPr>
        <w:t xml:space="preserve">: he questioned why leaseholders should have to pay ‘disproportionate sums, when there are individuals in business…. who are guilty men and women’ and went on to say that he is looking at how to deliver ‘polluter pays’ approach in the Bill and is reviewing whether the extension of the Defective Premises Act under the Bill is sufficient to solve the issue of leaseholder </w:t>
      </w:r>
      <w:proofErr w:type="gramStart"/>
      <w:r w:rsidRPr="00BA7DFB">
        <w:rPr>
          <w:rFonts w:cs="Arial"/>
        </w:rPr>
        <w:t>costs.</w:t>
      </w:r>
      <w:proofErr w:type="gramEnd"/>
      <w:r w:rsidRPr="00BA7DFB">
        <w:rPr>
          <w:rFonts w:cs="Arial"/>
        </w:rPr>
        <w:t xml:space="preserve"> The LGA has argued that it is not. </w:t>
      </w:r>
    </w:p>
    <w:p w14:paraId="69E02B18" w14:textId="281CD371" w:rsidR="00BA7DFB" w:rsidRPr="00BA7DFB" w:rsidRDefault="00BA7DFB" w:rsidP="00141C12">
      <w:pPr>
        <w:pStyle w:val="ListParagraph"/>
        <w:numPr>
          <w:ilvl w:val="1"/>
          <w:numId w:val="3"/>
        </w:numPr>
        <w:spacing w:line="60" w:lineRule="atLeast"/>
        <w:ind w:left="1418" w:hanging="626"/>
        <w:contextualSpacing w:val="0"/>
        <w:rPr>
          <w:rFonts w:cs="Arial"/>
        </w:rPr>
      </w:pPr>
      <w:r w:rsidRPr="00BA7DFB">
        <w:rPr>
          <w:rFonts w:cs="Arial"/>
          <w:b/>
          <w:bCs/>
        </w:rPr>
        <w:t>Loan scheme</w:t>
      </w:r>
      <w:r w:rsidRPr="00BA7DFB">
        <w:rPr>
          <w:rFonts w:cs="Arial"/>
        </w:rPr>
        <w:t xml:space="preserve">: he is reviewing the proposed loan scheme </w:t>
      </w:r>
      <w:r w:rsidR="005E3586">
        <w:rPr>
          <w:rFonts w:cs="Arial"/>
        </w:rPr>
        <w:t>for</w:t>
      </w:r>
      <w:r w:rsidRPr="00BA7DFB">
        <w:rPr>
          <w:rFonts w:cs="Arial"/>
        </w:rPr>
        <w:t xml:space="preserve"> rem</w:t>
      </w:r>
      <w:r w:rsidR="005E3586">
        <w:rPr>
          <w:rFonts w:cs="Arial"/>
        </w:rPr>
        <w:t>e</w:t>
      </w:r>
      <w:r w:rsidRPr="00BA7DFB">
        <w:rPr>
          <w:rFonts w:cs="Arial"/>
        </w:rPr>
        <w:t>diation in blocks under 18m</w:t>
      </w:r>
    </w:p>
    <w:p w14:paraId="2AB0A1E2" w14:textId="544BE000" w:rsidR="00BA7DFB" w:rsidRPr="00BA7DFB" w:rsidRDefault="00C95CF1" w:rsidP="00141C12">
      <w:pPr>
        <w:pStyle w:val="ListParagraph"/>
        <w:numPr>
          <w:ilvl w:val="1"/>
          <w:numId w:val="3"/>
        </w:numPr>
        <w:spacing w:line="60" w:lineRule="atLeast"/>
        <w:ind w:left="1418" w:hanging="626"/>
        <w:contextualSpacing w:val="0"/>
        <w:rPr>
          <w:rFonts w:cs="Arial"/>
        </w:rPr>
      </w:pPr>
      <w:r w:rsidRPr="00BA7DFB">
        <w:rPr>
          <w:rFonts w:cs="Arial"/>
          <w:b/>
          <w:bCs/>
        </w:rPr>
        <w:t>Scope of remediation</w:t>
      </w:r>
      <w:r w:rsidR="00BA7DFB" w:rsidRPr="00BA7DFB">
        <w:rPr>
          <w:rFonts w:cs="Arial"/>
          <w:b/>
          <w:bCs/>
        </w:rPr>
        <w:t>:</w:t>
      </w:r>
      <w:r w:rsidRPr="00BA7DFB">
        <w:rPr>
          <w:rFonts w:cs="Arial"/>
        </w:rPr>
        <w:t xml:space="preserve"> in principle he agrees that government help should cover all fire safety defects not just cladding</w:t>
      </w:r>
    </w:p>
    <w:p w14:paraId="28805D5F" w14:textId="77777777" w:rsidR="00BA7DFB" w:rsidRPr="00BA7DFB" w:rsidRDefault="00C95CF1" w:rsidP="00141C12">
      <w:pPr>
        <w:pStyle w:val="ListParagraph"/>
        <w:numPr>
          <w:ilvl w:val="1"/>
          <w:numId w:val="3"/>
        </w:numPr>
        <w:spacing w:line="60" w:lineRule="atLeast"/>
        <w:ind w:left="1418" w:hanging="626"/>
        <w:contextualSpacing w:val="0"/>
        <w:rPr>
          <w:rFonts w:cs="Arial"/>
        </w:rPr>
      </w:pPr>
      <w:r w:rsidRPr="00BA7DFB">
        <w:rPr>
          <w:rFonts w:cs="Arial"/>
        </w:rPr>
        <w:t xml:space="preserve">He stopped short of promising that grants will be offered below 18m or for non-cladding issues, saying ‘It may well be that I have to come back to this Committee or back to the House of Commons and say, “I have tried my very best and I have failed,” but I just do not think that as a starting point, with people who have been landed with these bills through no fault of their own….we should be asking them to pay on the scale that is being envisaged’. </w:t>
      </w:r>
    </w:p>
    <w:p w14:paraId="2C94A52C" w14:textId="77777777" w:rsidR="00BA7DFB" w:rsidRPr="00BA7DFB" w:rsidRDefault="00C95CF1" w:rsidP="00141C12">
      <w:pPr>
        <w:pStyle w:val="ListParagraph"/>
        <w:numPr>
          <w:ilvl w:val="1"/>
          <w:numId w:val="3"/>
        </w:numPr>
        <w:spacing w:line="60" w:lineRule="atLeast"/>
        <w:ind w:left="1418" w:hanging="626"/>
        <w:contextualSpacing w:val="0"/>
        <w:rPr>
          <w:rFonts w:cs="Arial"/>
        </w:rPr>
      </w:pPr>
      <w:r w:rsidRPr="00BA7DFB">
        <w:rPr>
          <w:rFonts w:cs="Arial"/>
          <w:b/>
          <w:bCs/>
        </w:rPr>
        <w:t>Proportionality:</w:t>
      </w:r>
      <w:r w:rsidRPr="00BA7DFB">
        <w:rPr>
          <w:rFonts w:cs="Arial"/>
        </w:rPr>
        <w:t xml:space="preserve"> He argued that some owners were being excessively risk averse and that he wanted to ensure remediation funding was used in the best way. This indicates that he may agree with our argument that in some buildings it makes more sense to install sprinklers.</w:t>
      </w:r>
    </w:p>
    <w:p w14:paraId="55CF33BC" w14:textId="2C0E1CDE" w:rsidR="00BA7DFB" w:rsidRPr="00BA7DFB" w:rsidRDefault="00C95CF1" w:rsidP="00141C12">
      <w:pPr>
        <w:pStyle w:val="ListParagraph"/>
        <w:numPr>
          <w:ilvl w:val="1"/>
          <w:numId w:val="3"/>
        </w:numPr>
        <w:spacing w:line="60" w:lineRule="atLeast"/>
        <w:ind w:left="1418" w:hanging="626"/>
        <w:contextualSpacing w:val="0"/>
        <w:rPr>
          <w:rFonts w:cs="Arial"/>
        </w:rPr>
      </w:pPr>
      <w:r w:rsidRPr="00BA7DFB">
        <w:rPr>
          <w:rFonts w:cs="Arial"/>
          <w:b/>
          <w:bCs/>
        </w:rPr>
        <w:t xml:space="preserve">Consolidated Advice </w:t>
      </w:r>
      <w:r w:rsidR="00BA7DFB" w:rsidRPr="00BA7DFB">
        <w:rPr>
          <w:rFonts w:cs="Arial"/>
          <w:b/>
          <w:bCs/>
        </w:rPr>
        <w:t>N</w:t>
      </w:r>
      <w:r w:rsidRPr="00BA7DFB">
        <w:rPr>
          <w:rFonts w:cs="Arial"/>
          <w:b/>
          <w:bCs/>
        </w:rPr>
        <w:t>ote</w:t>
      </w:r>
      <w:r w:rsidR="00BA7DFB" w:rsidRPr="00BA7DFB">
        <w:rPr>
          <w:rFonts w:cs="Arial"/>
          <w:b/>
          <w:bCs/>
        </w:rPr>
        <w:t>:</w:t>
      </w:r>
      <w:r w:rsidRPr="00BA7DFB">
        <w:rPr>
          <w:rFonts w:cs="Arial"/>
        </w:rPr>
        <w:t xml:space="preserve"> he confirmed he wants to withdraw it – we have previously raised concerns that if nothing is in place to replace it this leaves landlords in a difficult position and will in any case no achieve the Government’s aims. We anticipate that the replacement PAS 9980 should be ready in January.</w:t>
      </w:r>
    </w:p>
    <w:p w14:paraId="748C6DC7" w14:textId="77777777" w:rsidR="00BA7DFB" w:rsidRPr="00BA7DFB" w:rsidRDefault="00C95CF1" w:rsidP="00141C12">
      <w:pPr>
        <w:pStyle w:val="ListParagraph"/>
        <w:numPr>
          <w:ilvl w:val="1"/>
          <w:numId w:val="3"/>
        </w:numPr>
        <w:spacing w:line="60" w:lineRule="atLeast"/>
        <w:ind w:left="1418" w:hanging="626"/>
        <w:contextualSpacing w:val="0"/>
        <w:rPr>
          <w:rFonts w:cs="Arial"/>
        </w:rPr>
      </w:pPr>
      <w:r w:rsidRPr="00BA7DFB">
        <w:rPr>
          <w:rFonts w:cs="Arial"/>
          <w:b/>
          <w:bCs/>
        </w:rPr>
        <w:t>Social landlords costs</w:t>
      </w:r>
      <w:r w:rsidRPr="00BA7DFB">
        <w:rPr>
          <w:rFonts w:cs="Arial"/>
        </w:rPr>
        <w:t xml:space="preserve">: ‘social landlords and housing associations will want to make sure that those who are living in their homes are safe, but if they shoulder the burden of this work, as has been well advertised, that means that </w:t>
      </w:r>
      <w:r w:rsidRPr="00BA7DFB">
        <w:rPr>
          <w:rFonts w:cs="Arial"/>
        </w:rPr>
        <w:lastRenderedPageBreak/>
        <w:t xml:space="preserve">the capacity to provide new housing is limited as well… it seems to me that an insufficient level of responsibility is being shouldered by those who were most responsible for getting us into this terrible situation in the first place’. </w:t>
      </w:r>
    </w:p>
    <w:p w14:paraId="52D1C422" w14:textId="7AFE4013" w:rsidR="00BA7DFB" w:rsidRPr="00BA7DFB" w:rsidRDefault="00C95CF1" w:rsidP="00141C12">
      <w:pPr>
        <w:pStyle w:val="ListParagraph"/>
        <w:numPr>
          <w:ilvl w:val="1"/>
          <w:numId w:val="3"/>
        </w:numPr>
        <w:spacing w:line="60" w:lineRule="atLeast"/>
        <w:ind w:left="1418" w:hanging="626"/>
        <w:contextualSpacing w:val="0"/>
        <w:rPr>
          <w:rFonts w:cs="Arial"/>
        </w:rPr>
      </w:pPr>
      <w:r w:rsidRPr="00BA7DFB">
        <w:rPr>
          <w:rFonts w:cs="Arial"/>
          <w:b/>
          <w:bCs/>
        </w:rPr>
        <w:t>Grenfell Inquiry</w:t>
      </w:r>
      <w:r w:rsidR="00BA7DFB" w:rsidRPr="00BA7DFB">
        <w:rPr>
          <w:rFonts w:cs="Arial"/>
          <w:b/>
          <w:bCs/>
        </w:rPr>
        <w:t>:</w:t>
      </w:r>
      <w:r w:rsidRPr="00BA7DFB">
        <w:rPr>
          <w:rFonts w:cs="Arial"/>
        </w:rPr>
        <w:t xml:space="preserve"> he indicated that he expects that as the </w:t>
      </w:r>
      <w:r w:rsidR="00C62BA5">
        <w:rPr>
          <w:rFonts w:cs="Arial"/>
        </w:rPr>
        <w:t>I</w:t>
      </w:r>
      <w:r w:rsidRPr="00BA7DFB">
        <w:rPr>
          <w:rFonts w:cs="Arial"/>
        </w:rPr>
        <w:t xml:space="preserve">nquiry turns its attention to the Department’s role, the Department itself will be seen on a couple of occasions not necessarily to have appreciated the importance of fire safety or done everything it should have done in the wake of the </w:t>
      </w:r>
      <w:proofErr w:type="spellStart"/>
      <w:r w:rsidRPr="00BA7DFB">
        <w:rPr>
          <w:rFonts w:cs="Arial"/>
        </w:rPr>
        <w:t>Lakanal</w:t>
      </w:r>
      <w:proofErr w:type="spellEnd"/>
      <w:r w:rsidRPr="00BA7DFB">
        <w:rPr>
          <w:rFonts w:cs="Arial"/>
        </w:rPr>
        <w:t xml:space="preserve"> House tragedy.</w:t>
      </w:r>
    </w:p>
    <w:p w14:paraId="0B58D730" w14:textId="5D54C51E" w:rsidR="00C95CF1" w:rsidRDefault="00C95CF1" w:rsidP="00141C12">
      <w:pPr>
        <w:pStyle w:val="ListParagraph"/>
        <w:numPr>
          <w:ilvl w:val="1"/>
          <w:numId w:val="3"/>
        </w:numPr>
        <w:spacing w:line="60" w:lineRule="atLeast"/>
        <w:ind w:left="1418" w:hanging="626"/>
        <w:contextualSpacing w:val="0"/>
        <w:rPr>
          <w:rFonts w:cs="Arial"/>
        </w:rPr>
      </w:pPr>
      <w:r w:rsidRPr="00BA7DFB">
        <w:rPr>
          <w:rFonts w:cs="Arial"/>
          <w:b/>
          <w:bCs/>
        </w:rPr>
        <w:t>Building Control</w:t>
      </w:r>
      <w:r w:rsidR="00BA7DFB" w:rsidRPr="00BA7DFB">
        <w:rPr>
          <w:rFonts w:cs="Arial"/>
          <w:b/>
          <w:bCs/>
        </w:rPr>
        <w:t>:</w:t>
      </w:r>
      <w:r w:rsidRPr="00BA7DFB">
        <w:rPr>
          <w:rFonts w:cs="Arial"/>
        </w:rPr>
        <w:t xml:space="preserve"> although he was reported as criticising council building control, he </w:t>
      </w:r>
      <w:proofErr w:type="gramStart"/>
      <w:r w:rsidRPr="00BA7DFB">
        <w:rPr>
          <w:rFonts w:cs="Arial"/>
        </w:rPr>
        <w:t xml:space="preserve">actually </w:t>
      </w:r>
      <w:r w:rsidR="00BA7DFB" w:rsidRPr="00BA7DFB">
        <w:rPr>
          <w:rFonts w:cs="Arial"/>
        </w:rPr>
        <w:t>said</w:t>
      </w:r>
      <w:proofErr w:type="gramEnd"/>
      <w:r w:rsidRPr="00BA7DFB">
        <w:rPr>
          <w:rFonts w:cs="Arial"/>
        </w:rPr>
        <w:t xml:space="preserve"> that ‘the deregulation of assessment and the way in which it was done was mistaken’</w:t>
      </w:r>
      <w:r w:rsidR="00131D76">
        <w:rPr>
          <w:rFonts w:cs="Arial"/>
        </w:rPr>
        <w:t>.</w:t>
      </w:r>
    </w:p>
    <w:p w14:paraId="439A41FB" w14:textId="27DD8EC4" w:rsidR="0034516C" w:rsidRPr="0034516C" w:rsidRDefault="0034516C" w:rsidP="00141C12">
      <w:pPr>
        <w:pStyle w:val="ListParagraph"/>
        <w:numPr>
          <w:ilvl w:val="0"/>
          <w:numId w:val="3"/>
        </w:numPr>
        <w:spacing w:line="60" w:lineRule="atLeast"/>
        <w:ind w:left="567" w:hanging="567"/>
        <w:contextualSpacing w:val="0"/>
        <w:rPr>
          <w:rFonts w:cs="Arial"/>
        </w:rPr>
      </w:pPr>
      <w:r w:rsidRPr="0034516C">
        <w:rPr>
          <w:rFonts w:cs="Arial"/>
        </w:rPr>
        <w:t>Subsequently, the Secretary of State has indicated that he intends to set out his policy to Parliament before Christmas.</w:t>
      </w:r>
    </w:p>
    <w:p w14:paraId="0CCA2C6B" w14:textId="2DA49238" w:rsidR="0034516C" w:rsidRPr="0034516C" w:rsidRDefault="0034516C" w:rsidP="009B57F7">
      <w:pPr>
        <w:spacing w:line="60" w:lineRule="atLeast"/>
        <w:ind w:left="0" w:firstLine="0"/>
        <w:rPr>
          <w:rFonts w:cs="Arial"/>
        </w:rPr>
      </w:pPr>
      <w:r w:rsidRPr="0034516C">
        <w:rPr>
          <w:rFonts w:cs="Arial"/>
          <w:b/>
          <w:bCs/>
        </w:rPr>
        <w:t>Improvement work</w:t>
      </w:r>
    </w:p>
    <w:p w14:paraId="1D8A445D" w14:textId="13175C72" w:rsidR="0034516C" w:rsidRPr="0034516C" w:rsidRDefault="0034516C" w:rsidP="00141C12">
      <w:pPr>
        <w:pStyle w:val="ListParagraph"/>
        <w:numPr>
          <w:ilvl w:val="0"/>
          <w:numId w:val="3"/>
        </w:numPr>
        <w:spacing w:line="60" w:lineRule="atLeast"/>
        <w:ind w:left="567" w:hanging="567"/>
        <w:contextualSpacing w:val="0"/>
        <w:rPr>
          <w:rFonts w:cs="Arial"/>
        </w:rPr>
      </w:pPr>
      <w:r w:rsidRPr="0034516C">
        <w:rPr>
          <w:rFonts w:cs="Arial"/>
        </w:rPr>
        <w:t>The LGA recently ran a one</w:t>
      </w:r>
      <w:r>
        <w:rPr>
          <w:rFonts w:cs="Arial"/>
        </w:rPr>
        <w:t>-</w:t>
      </w:r>
      <w:r w:rsidRPr="0034516C">
        <w:rPr>
          <w:rFonts w:cs="Arial"/>
        </w:rPr>
        <w:t>day Leadership Essentials in Building Safety Course in London. Officers have looked into running events outside London and a two-day in person event will beheld at Warwick in February aimed at Housing Portfolio Holders with stock (or ALMO stock) over 18m. Further events may be held.</w:t>
      </w:r>
    </w:p>
    <w:p w14:paraId="53A1B928" w14:textId="20478E64" w:rsidR="0034516C" w:rsidRPr="0034516C" w:rsidRDefault="0034516C" w:rsidP="00141C12">
      <w:pPr>
        <w:pStyle w:val="ListParagraph"/>
        <w:numPr>
          <w:ilvl w:val="0"/>
          <w:numId w:val="3"/>
        </w:numPr>
        <w:spacing w:line="60" w:lineRule="atLeast"/>
        <w:ind w:left="567" w:hanging="567"/>
        <w:contextualSpacing w:val="0"/>
        <w:rPr>
          <w:rFonts w:cs="Arial"/>
        </w:rPr>
      </w:pPr>
      <w:r w:rsidRPr="0034516C">
        <w:rPr>
          <w:rFonts w:cs="Arial"/>
        </w:rPr>
        <w:t>A planned event for all housing portfolio holders in stock holding/councils (or with ALMOs) covering the Fire Safety Act and associated Grenfell Tower Inquiry recommendations was planned for December but is on hold as the Act did not commence in October as planned.</w:t>
      </w:r>
    </w:p>
    <w:p w14:paraId="532434C8" w14:textId="2051B6AF" w:rsidR="0034516C" w:rsidRPr="0034516C" w:rsidRDefault="0034516C" w:rsidP="00141C12">
      <w:pPr>
        <w:pStyle w:val="ListParagraph"/>
        <w:numPr>
          <w:ilvl w:val="0"/>
          <w:numId w:val="3"/>
        </w:numPr>
        <w:spacing w:line="60" w:lineRule="atLeast"/>
        <w:ind w:left="567" w:hanging="567"/>
        <w:contextualSpacing w:val="0"/>
        <w:rPr>
          <w:rFonts w:cs="Arial"/>
        </w:rPr>
      </w:pPr>
      <w:r w:rsidRPr="0034516C">
        <w:rPr>
          <w:rFonts w:cs="Arial"/>
        </w:rPr>
        <w:t>Officers are planning a series of events for next year, possibly as part of a three-year programme covering the transition to the Building Safety Regulator.</w:t>
      </w:r>
    </w:p>
    <w:sdt>
      <w:sdtPr>
        <w:rPr>
          <w:rStyle w:val="Style6"/>
        </w:rPr>
        <w:alias w:val="Wales"/>
        <w:tag w:val="Wales"/>
        <w:id w:val="1350604392"/>
        <w:placeholder>
          <w:docPart w:val="9106495CBBBA432E84759B1FFCCB91EC"/>
        </w:placeholder>
      </w:sdtPr>
      <w:sdtEndPr>
        <w:rPr>
          <w:rStyle w:val="Style6"/>
        </w:rPr>
      </w:sdtEndPr>
      <w:sdtContent>
        <w:p w14:paraId="32EF4731" w14:textId="4813C12D" w:rsidR="000A656C" w:rsidRPr="00BA7DFB" w:rsidRDefault="000A656C" w:rsidP="009B57F7">
          <w:pPr>
            <w:pStyle w:val="ListParagraph"/>
            <w:numPr>
              <w:ilvl w:val="0"/>
              <w:numId w:val="0"/>
            </w:numPr>
            <w:spacing w:line="60" w:lineRule="atLeast"/>
            <w:contextualSpacing w:val="0"/>
            <w:rPr>
              <w:b/>
            </w:rPr>
          </w:pPr>
          <w:r w:rsidRPr="00BA7DFB">
            <w:rPr>
              <w:rStyle w:val="Style6"/>
            </w:rPr>
            <w:t>Implications for Wales</w:t>
          </w:r>
        </w:p>
      </w:sdtContent>
    </w:sdt>
    <w:p w14:paraId="208AF1B4" w14:textId="1377DFD0" w:rsidR="000A656C" w:rsidRPr="00BA7DFB" w:rsidRDefault="000A656C" w:rsidP="00141C12">
      <w:pPr>
        <w:pStyle w:val="ListParagraph"/>
        <w:numPr>
          <w:ilvl w:val="0"/>
          <w:numId w:val="18"/>
        </w:numPr>
        <w:spacing w:line="60" w:lineRule="atLeast"/>
        <w:ind w:left="567" w:hanging="501"/>
      </w:pPr>
      <w:r w:rsidRPr="00BA7DFB">
        <w:t xml:space="preserve">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w:t>
      </w:r>
      <w:proofErr w:type="gramStart"/>
      <w:r w:rsidRPr="00BA7DFB">
        <w:t>However</w:t>
      </w:r>
      <w:proofErr w:type="gramEnd"/>
      <w:r w:rsidRPr="00BA7DFB">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0D674423" w14:textId="77777777" w:rsidR="000A656C" w:rsidRPr="00BA7DFB" w:rsidRDefault="00B8200B" w:rsidP="009B57F7">
      <w:pPr>
        <w:spacing w:line="60" w:lineRule="atLeast"/>
        <w:ind w:left="0" w:firstLine="0"/>
        <w:rPr>
          <w:rStyle w:val="ReportTemplate"/>
        </w:rPr>
      </w:pPr>
      <w:sdt>
        <w:sdtPr>
          <w:rPr>
            <w:rStyle w:val="Style6"/>
            <w:b w:val="0"/>
          </w:rPr>
          <w:alias w:val="Financial Implications"/>
          <w:tag w:val="Financial Implications"/>
          <w:id w:val="-2086443766"/>
          <w:placeholder>
            <w:docPart w:val="8C1560C142BD44118F61F2EC40654CE2"/>
          </w:placeholder>
        </w:sdtPr>
        <w:sdtEndPr>
          <w:rPr>
            <w:rStyle w:val="Style6"/>
            <w:b/>
          </w:rPr>
        </w:sdtEndPr>
        <w:sdtContent>
          <w:r w:rsidR="000A656C" w:rsidRPr="00BA7DFB">
            <w:rPr>
              <w:rStyle w:val="Style6"/>
            </w:rPr>
            <w:t>Financial Implications</w:t>
          </w:r>
        </w:sdtContent>
      </w:sdt>
    </w:p>
    <w:p w14:paraId="4DAD999A" w14:textId="06E3EBD1" w:rsidR="000A656C" w:rsidRDefault="000A656C" w:rsidP="00141C12">
      <w:pPr>
        <w:pStyle w:val="ListParagraph"/>
        <w:numPr>
          <w:ilvl w:val="0"/>
          <w:numId w:val="18"/>
        </w:numPr>
        <w:spacing w:line="60" w:lineRule="atLeast"/>
        <w:ind w:left="567" w:hanging="501"/>
      </w:pPr>
      <w:r w:rsidRPr="00BA7DFB">
        <w:t>None for LGA.</w:t>
      </w:r>
    </w:p>
    <w:p w14:paraId="70DA6BAB" w14:textId="111D354A" w:rsidR="00141C12" w:rsidRDefault="00B8200B" w:rsidP="00141C12">
      <w:pPr>
        <w:spacing w:line="60" w:lineRule="atLeast"/>
        <w:ind w:left="360" w:hanging="360"/>
      </w:pPr>
      <w:sdt>
        <w:sdtPr>
          <w:rPr>
            <w:rStyle w:val="Style6"/>
          </w:rPr>
          <w:alias w:val="Next steps"/>
          <w:tag w:val="Next steps"/>
          <w:id w:val="-1951770321"/>
          <w:placeholder>
            <w:docPart w:val="F1510E527C7F4435AC452827C960823C"/>
          </w:placeholder>
        </w:sdtPr>
        <w:sdtEndPr>
          <w:rPr>
            <w:rStyle w:val="Style6"/>
          </w:rPr>
        </w:sdtEndPr>
        <w:sdtContent>
          <w:r w:rsidR="00141C12" w:rsidRPr="00BA7DFB">
            <w:rPr>
              <w:rStyle w:val="Style6"/>
            </w:rPr>
            <w:t>Next steps</w:t>
          </w:r>
        </w:sdtContent>
      </w:sdt>
    </w:p>
    <w:p w14:paraId="517A64AE" w14:textId="181D3217" w:rsidR="00544EC2" w:rsidRPr="00BA7DFB" w:rsidRDefault="000A656C" w:rsidP="00141C12">
      <w:pPr>
        <w:pStyle w:val="ListParagraph"/>
        <w:numPr>
          <w:ilvl w:val="0"/>
          <w:numId w:val="18"/>
        </w:numPr>
        <w:spacing w:line="60" w:lineRule="atLeast"/>
        <w:ind w:left="567" w:hanging="501"/>
        <w:rPr>
          <w:rStyle w:val="ReportTemplate"/>
        </w:rPr>
      </w:pPr>
      <w:r w:rsidRPr="00BA7DFB">
        <w:rPr>
          <w:rStyle w:val="ReportTemplate"/>
        </w:rPr>
        <w:t>Officers to take forward any actions</w:t>
      </w:r>
      <w:r w:rsidR="001059E9">
        <w:rPr>
          <w:rStyle w:val="ReportTemplate"/>
        </w:rPr>
        <w:t>.</w:t>
      </w:r>
    </w:p>
    <w:p w14:paraId="7A0E27B4" w14:textId="77777777" w:rsidR="00293407" w:rsidRPr="00BA7DFB" w:rsidRDefault="00293407" w:rsidP="009B57F7">
      <w:pPr>
        <w:pStyle w:val="ListParagraph"/>
        <w:numPr>
          <w:ilvl w:val="0"/>
          <w:numId w:val="0"/>
        </w:numPr>
        <w:contextualSpacing w:val="0"/>
        <w:rPr>
          <w:rStyle w:val="ReportTemplate"/>
        </w:rPr>
      </w:pPr>
    </w:p>
    <w:sectPr w:rsidR="00293407" w:rsidRPr="00BA7DFB" w:rsidSect="00141C12">
      <w:headerReference w:type="default" r:id="rId18"/>
      <w:footerReference w:type="default" r:id="rId19"/>
      <w:pgSz w:w="11906" w:h="16838"/>
      <w:pgMar w:top="1440" w:right="1440" w:bottom="1440" w:left="1440" w:header="708"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3F6FB" w14:textId="77777777" w:rsidR="0099484A" w:rsidRPr="00C803F3" w:rsidRDefault="0099484A" w:rsidP="00C803F3">
      <w:r>
        <w:separator/>
      </w:r>
    </w:p>
  </w:endnote>
  <w:endnote w:type="continuationSeparator" w:id="0">
    <w:p w14:paraId="7AE3D167" w14:textId="77777777" w:rsidR="0099484A" w:rsidRPr="00C803F3" w:rsidRDefault="0099484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65" w14:textId="77777777" w:rsidR="00544EC2" w:rsidRPr="003219CC" w:rsidRDefault="00544EC2" w:rsidP="00141C12">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8B33" w14:textId="77777777" w:rsidR="0099484A" w:rsidRPr="00C803F3" w:rsidRDefault="0099484A" w:rsidP="00C803F3">
      <w:r>
        <w:separator/>
      </w:r>
    </w:p>
  </w:footnote>
  <w:footnote w:type="continuationSeparator" w:id="0">
    <w:p w14:paraId="7E604A48" w14:textId="77777777" w:rsidR="0099484A" w:rsidRPr="00C803F3" w:rsidRDefault="0099484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5A" w14:textId="367864C8" w:rsidR="00544EC2" w:rsidRDefault="00865B2B" w:rsidP="00865B2B">
    <w:pPr>
      <w:pStyle w:val="Header"/>
      <w:tabs>
        <w:tab w:val="clear" w:pos="4513"/>
        <w:tab w:val="clear" w:pos="9026"/>
        <w:tab w:val="left" w:pos="750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544EC2" w:rsidRPr="00C25CA7" w14:paraId="3487E55D" w14:textId="77777777" w:rsidTr="00141C12">
      <w:trPr>
        <w:trHeight w:val="416"/>
      </w:trPr>
      <w:tc>
        <w:tcPr>
          <w:tcW w:w="5670" w:type="dxa"/>
          <w:vMerge w:val="restart"/>
        </w:tcPr>
        <w:p w14:paraId="3487E55B" w14:textId="2FE6708C" w:rsidR="00544EC2" w:rsidRPr="00C803F3" w:rsidRDefault="00544EC2" w:rsidP="00C803F3">
          <w:r w:rsidRPr="00C803F3">
            <w:rPr>
              <w:noProof/>
              <w:lang w:eastAsia="en-GB"/>
            </w:rPr>
            <w:drawing>
              <wp:inline distT="0" distB="0" distL="0" distR="0" wp14:anchorId="3487E566" wp14:editId="3487E567">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248" w:type="dxa"/>
        </w:tcPr>
        <w:p w14:paraId="3487E55C" w14:textId="5977C3F3" w:rsidR="00544EC2" w:rsidRPr="00141C12" w:rsidRDefault="00141C12" w:rsidP="00BC5AD3">
          <w:pPr>
            <w:ind w:left="0" w:firstLine="0"/>
            <w:rPr>
              <w:b/>
              <w:bCs/>
            </w:rPr>
          </w:pPr>
          <w:r w:rsidRPr="00141C12">
            <w:rPr>
              <w:b/>
              <w:bCs/>
            </w:rPr>
            <w:t>Fire Services Management Committee</w:t>
          </w:r>
        </w:p>
      </w:tc>
    </w:tr>
    <w:tr w:rsidR="00544EC2" w14:paraId="3487E560" w14:textId="77777777" w:rsidTr="00141C12">
      <w:trPr>
        <w:trHeight w:val="406"/>
      </w:trPr>
      <w:tc>
        <w:tcPr>
          <w:tcW w:w="5670" w:type="dxa"/>
          <w:vMerge/>
        </w:tcPr>
        <w:p w14:paraId="3487E55E" w14:textId="77777777" w:rsidR="00544EC2" w:rsidRPr="00A627DD" w:rsidRDefault="00544EC2" w:rsidP="00C803F3"/>
      </w:tc>
      <w:tc>
        <w:tcPr>
          <w:tcW w:w="4248" w:type="dxa"/>
        </w:tcPr>
        <w:sdt>
          <w:sdtPr>
            <w:alias w:val="Date"/>
            <w:tag w:val="Date"/>
            <w:id w:val="-488943452"/>
            <w:placeholder>
              <w:docPart w:val="15D064B3CCB24646AEDBC7BAE42E1CF3"/>
            </w:placeholder>
            <w:date w:fullDate="2021-12-10T00:00:00Z">
              <w:dateFormat w:val="dd MMMM yyyy"/>
              <w:lid w:val="en-GB"/>
              <w:storeMappedDataAs w:val="dateTime"/>
              <w:calendar w:val="gregorian"/>
            </w:date>
          </w:sdtPr>
          <w:sdtEndPr/>
          <w:sdtContent>
            <w:p w14:paraId="3487E55F" w14:textId="53CD5F18" w:rsidR="00544EC2" w:rsidRPr="00C803F3" w:rsidRDefault="00141C12" w:rsidP="00AE552A">
              <w:pPr>
                <w:ind w:left="0" w:firstLine="0"/>
              </w:pPr>
              <w:r>
                <w:t>10</w:t>
              </w:r>
              <w:r w:rsidR="00865B2B">
                <w:t xml:space="preserve"> December 2021</w:t>
              </w:r>
            </w:p>
          </w:sdtContent>
        </w:sdt>
      </w:tc>
    </w:tr>
    <w:tr w:rsidR="00544EC2" w:rsidRPr="00C25CA7" w14:paraId="3487E563" w14:textId="77777777" w:rsidTr="00141C12">
      <w:trPr>
        <w:trHeight w:val="89"/>
      </w:trPr>
      <w:tc>
        <w:tcPr>
          <w:tcW w:w="5670" w:type="dxa"/>
          <w:vMerge/>
        </w:tcPr>
        <w:p w14:paraId="3487E561" w14:textId="77777777" w:rsidR="00544EC2" w:rsidRPr="00A627DD" w:rsidRDefault="00544EC2" w:rsidP="00C803F3"/>
      </w:tc>
      <w:tc>
        <w:tcPr>
          <w:tcW w:w="4248" w:type="dxa"/>
        </w:tcPr>
        <w:p w14:paraId="3487E562" w14:textId="4DC3C639" w:rsidR="00544EC2" w:rsidRPr="00C803F3" w:rsidRDefault="00544EC2" w:rsidP="00C803F3"/>
      </w:tc>
    </w:tr>
  </w:tbl>
  <w:p w14:paraId="3487E564" w14:textId="77777777" w:rsidR="00544EC2" w:rsidRDefault="00544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742"/>
    <w:multiLevelType w:val="hybridMultilevel"/>
    <w:tmpl w:val="5ED23A0A"/>
    <w:lvl w:ilvl="0" w:tplc="DB3039AC">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20FE9"/>
    <w:multiLevelType w:val="hybridMultilevel"/>
    <w:tmpl w:val="8CECC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3857"/>
    <w:multiLevelType w:val="hybridMultilevel"/>
    <w:tmpl w:val="0436DD6E"/>
    <w:lvl w:ilvl="0" w:tplc="AFF0F78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55B10"/>
    <w:multiLevelType w:val="multilevel"/>
    <w:tmpl w:val="78BE71FE"/>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E9E63AE"/>
    <w:multiLevelType w:val="multilevel"/>
    <w:tmpl w:val="CC16FB56"/>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202111"/>
    <w:multiLevelType w:val="multilevel"/>
    <w:tmpl w:val="68CCB01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F33D39"/>
    <w:multiLevelType w:val="multilevel"/>
    <w:tmpl w:val="13B4343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841B22"/>
    <w:multiLevelType w:val="multilevel"/>
    <w:tmpl w:val="FD704A54"/>
    <w:lvl w:ilvl="0">
      <w:start w:val="13"/>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FC5A9A"/>
    <w:multiLevelType w:val="hybridMultilevel"/>
    <w:tmpl w:val="1D2EE9EC"/>
    <w:lvl w:ilvl="0" w:tplc="71E2530A">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E410C"/>
    <w:multiLevelType w:val="multilevel"/>
    <w:tmpl w:val="7328316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E7702A"/>
    <w:multiLevelType w:val="multilevel"/>
    <w:tmpl w:val="9F12F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116229"/>
    <w:multiLevelType w:val="hybridMultilevel"/>
    <w:tmpl w:val="4FC224AC"/>
    <w:lvl w:ilvl="0" w:tplc="6FBE5A0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17137"/>
    <w:multiLevelType w:val="hybridMultilevel"/>
    <w:tmpl w:val="F3465694"/>
    <w:lvl w:ilvl="0" w:tplc="085E47E0">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351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0E7032"/>
    <w:multiLevelType w:val="hybridMultilevel"/>
    <w:tmpl w:val="FFCAB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37B18FB"/>
    <w:multiLevelType w:val="hybridMultilevel"/>
    <w:tmpl w:val="F376A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D027A5"/>
    <w:multiLevelType w:val="hybridMultilevel"/>
    <w:tmpl w:val="B91E2448"/>
    <w:lvl w:ilvl="0" w:tplc="6DFE1B6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3"/>
  </w:num>
  <w:num w:numId="7">
    <w:abstractNumId w:val="15"/>
  </w:num>
  <w:num w:numId="8">
    <w:abstractNumId w:val="16"/>
  </w:num>
  <w:num w:numId="9">
    <w:abstractNumId w:val="0"/>
  </w:num>
  <w:num w:numId="10">
    <w:abstractNumId w:val="13"/>
  </w:num>
  <w:num w:numId="11">
    <w:abstractNumId w:val="1"/>
  </w:num>
  <w:num w:numId="12">
    <w:abstractNumId w:val="5"/>
  </w:num>
  <w:num w:numId="13">
    <w:abstractNumId w:val="10"/>
  </w:num>
  <w:num w:numId="14">
    <w:abstractNumId w:val="4"/>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0296D"/>
    <w:rsid w:val="00016097"/>
    <w:rsid w:val="0002112B"/>
    <w:rsid w:val="00022CB9"/>
    <w:rsid w:val="000344AC"/>
    <w:rsid w:val="000501B8"/>
    <w:rsid w:val="00052D6E"/>
    <w:rsid w:val="00055F0C"/>
    <w:rsid w:val="00056B7C"/>
    <w:rsid w:val="000873D4"/>
    <w:rsid w:val="000A0CE3"/>
    <w:rsid w:val="000A5BA8"/>
    <w:rsid w:val="000A656C"/>
    <w:rsid w:val="000B05EC"/>
    <w:rsid w:val="000B7B96"/>
    <w:rsid w:val="000C231C"/>
    <w:rsid w:val="000C5B33"/>
    <w:rsid w:val="000E6687"/>
    <w:rsid w:val="000F3D0E"/>
    <w:rsid w:val="000F606E"/>
    <w:rsid w:val="000F69FB"/>
    <w:rsid w:val="001059E9"/>
    <w:rsid w:val="001238AA"/>
    <w:rsid w:val="00123C9F"/>
    <w:rsid w:val="00123CB4"/>
    <w:rsid w:val="00131D76"/>
    <w:rsid w:val="001322CC"/>
    <w:rsid w:val="00140890"/>
    <w:rsid w:val="00141C12"/>
    <w:rsid w:val="001529CB"/>
    <w:rsid w:val="0016256B"/>
    <w:rsid w:val="00172F7A"/>
    <w:rsid w:val="00176C09"/>
    <w:rsid w:val="00176C9D"/>
    <w:rsid w:val="00183CD9"/>
    <w:rsid w:val="001857C9"/>
    <w:rsid w:val="001A4A4E"/>
    <w:rsid w:val="001B36CE"/>
    <w:rsid w:val="001C3159"/>
    <w:rsid w:val="001E2F21"/>
    <w:rsid w:val="001E2F47"/>
    <w:rsid w:val="001E7A84"/>
    <w:rsid w:val="001F0993"/>
    <w:rsid w:val="001F1E13"/>
    <w:rsid w:val="001F4E13"/>
    <w:rsid w:val="0022295D"/>
    <w:rsid w:val="00235727"/>
    <w:rsid w:val="002539E9"/>
    <w:rsid w:val="002571A3"/>
    <w:rsid w:val="0026411A"/>
    <w:rsid w:val="00267B89"/>
    <w:rsid w:val="00284E37"/>
    <w:rsid w:val="00286C52"/>
    <w:rsid w:val="00290B77"/>
    <w:rsid w:val="00293407"/>
    <w:rsid w:val="00293637"/>
    <w:rsid w:val="002B2418"/>
    <w:rsid w:val="00301A51"/>
    <w:rsid w:val="00301C71"/>
    <w:rsid w:val="00310100"/>
    <w:rsid w:val="00312F4B"/>
    <w:rsid w:val="003219CC"/>
    <w:rsid w:val="00322993"/>
    <w:rsid w:val="00344413"/>
    <w:rsid w:val="0034516C"/>
    <w:rsid w:val="003476C7"/>
    <w:rsid w:val="0035163B"/>
    <w:rsid w:val="00386419"/>
    <w:rsid w:val="00390231"/>
    <w:rsid w:val="00396E0D"/>
    <w:rsid w:val="00397E64"/>
    <w:rsid w:val="003A1667"/>
    <w:rsid w:val="003B3B59"/>
    <w:rsid w:val="003C0377"/>
    <w:rsid w:val="003C59EF"/>
    <w:rsid w:val="003E23CA"/>
    <w:rsid w:val="00401A30"/>
    <w:rsid w:val="00413B64"/>
    <w:rsid w:val="00426795"/>
    <w:rsid w:val="00432A9C"/>
    <w:rsid w:val="004345A7"/>
    <w:rsid w:val="00440604"/>
    <w:rsid w:val="004427E2"/>
    <w:rsid w:val="004459C3"/>
    <w:rsid w:val="00452A08"/>
    <w:rsid w:val="00452C7F"/>
    <w:rsid w:val="00454F6D"/>
    <w:rsid w:val="00457F55"/>
    <w:rsid w:val="00473437"/>
    <w:rsid w:val="0047538F"/>
    <w:rsid w:val="00487C9D"/>
    <w:rsid w:val="0049632F"/>
    <w:rsid w:val="004A3F70"/>
    <w:rsid w:val="004B2B96"/>
    <w:rsid w:val="004B348D"/>
    <w:rsid w:val="004C0BA6"/>
    <w:rsid w:val="004D42E9"/>
    <w:rsid w:val="004F48AC"/>
    <w:rsid w:val="005018E9"/>
    <w:rsid w:val="00524340"/>
    <w:rsid w:val="00530006"/>
    <w:rsid w:val="0053282C"/>
    <w:rsid w:val="005352C9"/>
    <w:rsid w:val="00537F0A"/>
    <w:rsid w:val="0054278B"/>
    <w:rsid w:val="00544EC2"/>
    <w:rsid w:val="005614BC"/>
    <w:rsid w:val="0056375A"/>
    <w:rsid w:val="00565CF8"/>
    <w:rsid w:val="0058395B"/>
    <w:rsid w:val="00585CF8"/>
    <w:rsid w:val="00586F52"/>
    <w:rsid w:val="005B2C6A"/>
    <w:rsid w:val="005C36E1"/>
    <w:rsid w:val="005D5BB4"/>
    <w:rsid w:val="005E1C98"/>
    <w:rsid w:val="005E3586"/>
    <w:rsid w:val="005E7DD3"/>
    <w:rsid w:val="00652C75"/>
    <w:rsid w:val="00672D37"/>
    <w:rsid w:val="00676B3F"/>
    <w:rsid w:val="00687005"/>
    <w:rsid w:val="00690525"/>
    <w:rsid w:val="00693173"/>
    <w:rsid w:val="00694589"/>
    <w:rsid w:val="006B2F9D"/>
    <w:rsid w:val="006B54DE"/>
    <w:rsid w:val="006D7BBD"/>
    <w:rsid w:val="006F16EC"/>
    <w:rsid w:val="006F5EDF"/>
    <w:rsid w:val="00701F77"/>
    <w:rsid w:val="00712C86"/>
    <w:rsid w:val="00745A4E"/>
    <w:rsid w:val="00753484"/>
    <w:rsid w:val="007534BD"/>
    <w:rsid w:val="0075508C"/>
    <w:rsid w:val="007622BA"/>
    <w:rsid w:val="00763A92"/>
    <w:rsid w:val="00773358"/>
    <w:rsid w:val="00775893"/>
    <w:rsid w:val="00795595"/>
    <w:rsid w:val="00795C95"/>
    <w:rsid w:val="0079628C"/>
    <w:rsid w:val="007A6153"/>
    <w:rsid w:val="007B0406"/>
    <w:rsid w:val="007B316B"/>
    <w:rsid w:val="007B3268"/>
    <w:rsid w:val="007B3698"/>
    <w:rsid w:val="007B4510"/>
    <w:rsid w:val="007D4E3B"/>
    <w:rsid w:val="007E1923"/>
    <w:rsid w:val="007F030A"/>
    <w:rsid w:val="007F527F"/>
    <w:rsid w:val="0080661C"/>
    <w:rsid w:val="00812E58"/>
    <w:rsid w:val="0083509C"/>
    <w:rsid w:val="00837E1C"/>
    <w:rsid w:val="00841E16"/>
    <w:rsid w:val="00842872"/>
    <w:rsid w:val="0085075B"/>
    <w:rsid w:val="0085079E"/>
    <w:rsid w:val="00855430"/>
    <w:rsid w:val="00856A48"/>
    <w:rsid w:val="00861B25"/>
    <w:rsid w:val="0086586F"/>
    <w:rsid w:val="00865B2B"/>
    <w:rsid w:val="00865FF9"/>
    <w:rsid w:val="008665D9"/>
    <w:rsid w:val="00867B5A"/>
    <w:rsid w:val="00874113"/>
    <w:rsid w:val="00891AE9"/>
    <w:rsid w:val="00892A72"/>
    <w:rsid w:val="008B07C9"/>
    <w:rsid w:val="008B3280"/>
    <w:rsid w:val="008C45B1"/>
    <w:rsid w:val="008E4109"/>
    <w:rsid w:val="008F22DE"/>
    <w:rsid w:val="00925B57"/>
    <w:rsid w:val="009349A9"/>
    <w:rsid w:val="00943995"/>
    <w:rsid w:val="00947570"/>
    <w:rsid w:val="00962E51"/>
    <w:rsid w:val="00987F20"/>
    <w:rsid w:val="009946D3"/>
    <w:rsid w:val="0099484A"/>
    <w:rsid w:val="009A508C"/>
    <w:rsid w:val="009B06D7"/>
    <w:rsid w:val="009B1AA8"/>
    <w:rsid w:val="009B3D20"/>
    <w:rsid w:val="009B49D8"/>
    <w:rsid w:val="009B57F7"/>
    <w:rsid w:val="009B6F95"/>
    <w:rsid w:val="009C6077"/>
    <w:rsid w:val="009D31F7"/>
    <w:rsid w:val="009D7A2B"/>
    <w:rsid w:val="009F265C"/>
    <w:rsid w:val="00A2128D"/>
    <w:rsid w:val="00A33E27"/>
    <w:rsid w:val="00A443D3"/>
    <w:rsid w:val="00A52AF4"/>
    <w:rsid w:val="00AA3FF7"/>
    <w:rsid w:val="00AB6EBC"/>
    <w:rsid w:val="00AD3BAD"/>
    <w:rsid w:val="00AD759F"/>
    <w:rsid w:val="00AE552A"/>
    <w:rsid w:val="00B03BB3"/>
    <w:rsid w:val="00B04059"/>
    <w:rsid w:val="00B07C62"/>
    <w:rsid w:val="00B2068D"/>
    <w:rsid w:val="00B32883"/>
    <w:rsid w:val="00B50056"/>
    <w:rsid w:val="00B51875"/>
    <w:rsid w:val="00B56D9E"/>
    <w:rsid w:val="00B759EA"/>
    <w:rsid w:val="00B81D81"/>
    <w:rsid w:val="00B84F31"/>
    <w:rsid w:val="00B92D70"/>
    <w:rsid w:val="00B97FCB"/>
    <w:rsid w:val="00BA2624"/>
    <w:rsid w:val="00BA297A"/>
    <w:rsid w:val="00BA2CC3"/>
    <w:rsid w:val="00BA7DFB"/>
    <w:rsid w:val="00BB21BD"/>
    <w:rsid w:val="00BC33D8"/>
    <w:rsid w:val="00BC5AD3"/>
    <w:rsid w:val="00BD3410"/>
    <w:rsid w:val="00BE0145"/>
    <w:rsid w:val="00C020A5"/>
    <w:rsid w:val="00C0649A"/>
    <w:rsid w:val="00C1662A"/>
    <w:rsid w:val="00C265DA"/>
    <w:rsid w:val="00C365CD"/>
    <w:rsid w:val="00C576CF"/>
    <w:rsid w:val="00C62BA5"/>
    <w:rsid w:val="00C630EC"/>
    <w:rsid w:val="00C6403F"/>
    <w:rsid w:val="00C8033A"/>
    <w:rsid w:val="00C803F3"/>
    <w:rsid w:val="00C869C7"/>
    <w:rsid w:val="00C91014"/>
    <w:rsid w:val="00C95CF1"/>
    <w:rsid w:val="00C96306"/>
    <w:rsid w:val="00CD31CA"/>
    <w:rsid w:val="00CD67F8"/>
    <w:rsid w:val="00CF23CF"/>
    <w:rsid w:val="00CF28CF"/>
    <w:rsid w:val="00D01DE9"/>
    <w:rsid w:val="00D07A6E"/>
    <w:rsid w:val="00D1131D"/>
    <w:rsid w:val="00D122F5"/>
    <w:rsid w:val="00D132AE"/>
    <w:rsid w:val="00D1408B"/>
    <w:rsid w:val="00D1719F"/>
    <w:rsid w:val="00D2216D"/>
    <w:rsid w:val="00D33853"/>
    <w:rsid w:val="00D37091"/>
    <w:rsid w:val="00D41EC8"/>
    <w:rsid w:val="00D45B4D"/>
    <w:rsid w:val="00D46D1D"/>
    <w:rsid w:val="00D56D76"/>
    <w:rsid w:val="00D6186D"/>
    <w:rsid w:val="00D629F5"/>
    <w:rsid w:val="00D940C8"/>
    <w:rsid w:val="00DA07D2"/>
    <w:rsid w:val="00DA3D7E"/>
    <w:rsid w:val="00DA7394"/>
    <w:rsid w:val="00DB041F"/>
    <w:rsid w:val="00DC00F4"/>
    <w:rsid w:val="00DE09D1"/>
    <w:rsid w:val="00DE724A"/>
    <w:rsid w:val="00E07BAD"/>
    <w:rsid w:val="00E2510E"/>
    <w:rsid w:val="00E43B03"/>
    <w:rsid w:val="00E45B9A"/>
    <w:rsid w:val="00E50BC3"/>
    <w:rsid w:val="00E54156"/>
    <w:rsid w:val="00E5750D"/>
    <w:rsid w:val="00E619A2"/>
    <w:rsid w:val="00E85CC5"/>
    <w:rsid w:val="00E96983"/>
    <w:rsid w:val="00EB1338"/>
    <w:rsid w:val="00EC261B"/>
    <w:rsid w:val="00ED689A"/>
    <w:rsid w:val="00EF3D53"/>
    <w:rsid w:val="00F05B39"/>
    <w:rsid w:val="00F13E38"/>
    <w:rsid w:val="00F2166F"/>
    <w:rsid w:val="00F22191"/>
    <w:rsid w:val="00F27636"/>
    <w:rsid w:val="00F30033"/>
    <w:rsid w:val="00F32A90"/>
    <w:rsid w:val="00F404AD"/>
    <w:rsid w:val="00F4482D"/>
    <w:rsid w:val="00F52C09"/>
    <w:rsid w:val="00F61D50"/>
    <w:rsid w:val="00F70CF1"/>
    <w:rsid w:val="00F935B9"/>
    <w:rsid w:val="00FA26B3"/>
    <w:rsid w:val="00FB7E45"/>
    <w:rsid w:val="00FC78F1"/>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CD6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8395B"/>
    <w:pPr>
      <w:spacing w:before="100" w:beforeAutospacing="1" w:after="100" w:afterAutospacing="1" w:line="240" w:lineRule="auto"/>
      <w:ind w:left="0" w:firstLine="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00296D"/>
    <w:rPr>
      <w:color w:val="954F72" w:themeColor="followedHyperlink"/>
      <w:u w:val="single"/>
    </w:rPr>
  </w:style>
  <w:style w:type="character" w:customStyle="1" w:styleId="Heading4Char">
    <w:name w:val="Heading 4 Char"/>
    <w:basedOn w:val="DefaultParagraphFont"/>
    <w:link w:val="Heading4"/>
    <w:uiPriority w:val="9"/>
    <w:rsid w:val="0058395B"/>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CD67F8"/>
    <w:rPr>
      <w:rFonts w:asciiTheme="majorHAnsi" w:eastAsiaTheme="majorEastAsia" w:hAnsiTheme="majorHAnsi" w:cstheme="majorBidi"/>
      <w:color w:val="2E74B5" w:themeColor="accent1" w:themeShade="BF"/>
      <w:sz w:val="32"/>
      <w:szCs w:val="32"/>
      <w:lang w:eastAsia="en-US"/>
    </w:rPr>
  </w:style>
  <w:style w:type="paragraph" w:customStyle="1" w:styleId="paragraph">
    <w:name w:val="paragraph"/>
    <w:basedOn w:val="Normal"/>
    <w:rsid w:val="00B759EA"/>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59EA"/>
  </w:style>
  <w:style w:type="character" w:customStyle="1" w:styleId="eop">
    <w:name w:val="eop"/>
    <w:basedOn w:val="DefaultParagraphFont"/>
    <w:rsid w:val="00B759EA"/>
  </w:style>
  <w:style w:type="paragraph" w:customStyle="1" w:styleId="xmsonormal">
    <w:name w:val="x_msonormal"/>
    <w:basedOn w:val="Normal"/>
    <w:rsid w:val="003A1667"/>
    <w:pPr>
      <w:spacing w:after="0" w:line="240" w:lineRule="auto"/>
      <w:ind w:left="0" w:firstLine="0"/>
    </w:pPr>
    <w:rPr>
      <w:rFonts w:ascii="Calibri" w:hAnsi="Calibri" w:cs="Calibri"/>
      <w:lang w:eastAsia="en-GB"/>
    </w:rPr>
  </w:style>
  <w:style w:type="character" w:styleId="Mention">
    <w:name w:val="Mention"/>
    <w:basedOn w:val="DefaultParagraphFont"/>
    <w:uiPriority w:val="99"/>
    <w:unhideWhenUsed/>
    <w:rsid w:val="00544EC2"/>
    <w:rPr>
      <w:color w:val="2B579A"/>
      <w:shd w:val="clear" w:color="auto" w:fill="E1DFDD"/>
    </w:rPr>
  </w:style>
  <w:style w:type="paragraph" w:styleId="PlainText">
    <w:name w:val="Plain Text"/>
    <w:basedOn w:val="Normal"/>
    <w:link w:val="PlainTextChar"/>
    <w:uiPriority w:val="99"/>
    <w:semiHidden/>
    <w:unhideWhenUsed/>
    <w:rsid w:val="00D132AE"/>
    <w:pPr>
      <w:spacing w:after="0" w:line="240" w:lineRule="auto"/>
      <w:ind w:left="0" w:firstLine="0"/>
    </w:pPr>
    <w:rPr>
      <w:szCs w:val="21"/>
    </w:rPr>
  </w:style>
  <w:style w:type="character" w:customStyle="1" w:styleId="PlainTextChar">
    <w:name w:val="Plain Text Char"/>
    <w:basedOn w:val="DefaultParagraphFont"/>
    <w:link w:val="PlainText"/>
    <w:uiPriority w:val="99"/>
    <w:semiHidden/>
    <w:rsid w:val="00D132AE"/>
    <w:rPr>
      <w:rFonts w:ascii="Arial" w:eastAsiaTheme="minorHAnsi"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1768">
      <w:bodyDiv w:val="1"/>
      <w:marLeft w:val="0"/>
      <w:marRight w:val="0"/>
      <w:marTop w:val="0"/>
      <w:marBottom w:val="0"/>
      <w:divBdr>
        <w:top w:val="none" w:sz="0" w:space="0" w:color="auto"/>
        <w:left w:val="none" w:sz="0" w:space="0" w:color="auto"/>
        <w:bottom w:val="none" w:sz="0" w:space="0" w:color="auto"/>
        <w:right w:val="none" w:sz="0" w:space="0" w:color="auto"/>
      </w:divBdr>
    </w:div>
    <w:div w:id="51971734">
      <w:bodyDiv w:val="1"/>
      <w:marLeft w:val="0"/>
      <w:marRight w:val="0"/>
      <w:marTop w:val="0"/>
      <w:marBottom w:val="0"/>
      <w:divBdr>
        <w:top w:val="none" w:sz="0" w:space="0" w:color="auto"/>
        <w:left w:val="none" w:sz="0" w:space="0" w:color="auto"/>
        <w:bottom w:val="none" w:sz="0" w:space="0" w:color="auto"/>
        <w:right w:val="none" w:sz="0" w:space="0" w:color="auto"/>
      </w:divBdr>
    </w:div>
    <w:div w:id="54084006">
      <w:bodyDiv w:val="1"/>
      <w:marLeft w:val="0"/>
      <w:marRight w:val="0"/>
      <w:marTop w:val="0"/>
      <w:marBottom w:val="0"/>
      <w:divBdr>
        <w:top w:val="none" w:sz="0" w:space="0" w:color="auto"/>
        <w:left w:val="none" w:sz="0" w:space="0" w:color="auto"/>
        <w:bottom w:val="none" w:sz="0" w:space="0" w:color="auto"/>
        <w:right w:val="none" w:sz="0" w:space="0" w:color="auto"/>
      </w:divBdr>
    </w:div>
    <w:div w:id="206111881">
      <w:bodyDiv w:val="1"/>
      <w:marLeft w:val="0"/>
      <w:marRight w:val="0"/>
      <w:marTop w:val="0"/>
      <w:marBottom w:val="0"/>
      <w:divBdr>
        <w:top w:val="none" w:sz="0" w:space="0" w:color="auto"/>
        <w:left w:val="none" w:sz="0" w:space="0" w:color="auto"/>
        <w:bottom w:val="none" w:sz="0" w:space="0" w:color="auto"/>
        <w:right w:val="none" w:sz="0" w:space="0" w:color="auto"/>
      </w:divBdr>
    </w:div>
    <w:div w:id="245962839">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388655787">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409162901">
      <w:bodyDiv w:val="1"/>
      <w:marLeft w:val="0"/>
      <w:marRight w:val="0"/>
      <w:marTop w:val="0"/>
      <w:marBottom w:val="0"/>
      <w:divBdr>
        <w:top w:val="none" w:sz="0" w:space="0" w:color="auto"/>
        <w:left w:val="none" w:sz="0" w:space="0" w:color="auto"/>
        <w:bottom w:val="none" w:sz="0" w:space="0" w:color="auto"/>
        <w:right w:val="none" w:sz="0" w:space="0" w:color="auto"/>
      </w:divBdr>
    </w:div>
    <w:div w:id="457067772">
      <w:bodyDiv w:val="1"/>
      <w:marLeft w:val="0"/>
      <w:marRight w:val="0"/>
      <w:marTop w:val="0"/>
      <w:marBottom w:val="0"/>
      <w:divBdr>
        <w:top w:val="none" w:sz="0" w:space="0" w:color="auto"/>
        <w:left w:val="none" w:sz="0" w:space="0" w:color="auto"/>
        <w:bottom w:val="none" w:sz="0" w:space="0" w:color="auto"/>
        <w:right w:val="none" w:sz="0" w:space="0" w:color="auto"/>
      </w:divBdr>
    </w:div>
    <w:div w:id="584189559">
      <w:bodyDiv w:val="1"/>
      <w:marLeft w:val="0"/>
      <w:marRight w:val="0"/>
      <w:marTop w:val="0"/>
      <w:marBottom w:val="0"/>
      <w:divBdr>
        <w:top w:val="none" w:sz="0" w:space="0" w:color="auto"/>
        <w:left w:val="none" w:sz="0" w:space="0" w:color="auto"/>
        <w:bottom w:val="none" w:sz="0" w:space="0" w:color="auto"/>
        <w:right w:val="none" w:sz="0" w:space="0" w:color="auto"/>
      </w:divBdr>
    </w:div>
    <w:div w:id="590820223">
      <w:bodyDiv w:val="1"/>
      <w:marLeft w:val="0"/>
      <w:marRight w:val="0"/>
      <w:marTop w:val="0"/>
      <w:marBottom w:val="0"/>
      <w:divBdr>
        <w:top w:val="none" w:sz="0" w:space="0" w:color="auto"/>
        <w:left w:val="none" w:sz="0" w:space="0" w:color="auto"/>
        <w:bottom w:val="none" w:sz="0" w:space="0" w:color="auto"/>
        <w:right w:val="none" w:sz="0" w:space="0" w:color="auto"/>
      </w:divBdr>
      <w:divsChild>
        <w:div w:id="84691751">
          <w:marLeft w:val="0"/>
          <w:marRight w:val="0"/>
          <w:marTop w:val="0"/>
          <w:marBottom w:val="0"/>
          <w:divBdr>
            <w:top w:val="none" w:sz="0" w:space="0" w:color="auto"/>
            <w:left w:val="none" w:sz="0" w:space="0" w:color="auto"/>
            <w:bottom w:val="none" w:sz="0" w:space="0" w:color="auto"/>
            <w:right w:val="none" w:sz="0" w:space="0" w:color="auto"/>
          </w:divBdr>
        </w:div>
        <w:div w:id="722365061">
          <w:marLeft w:val="0"/>
          <w:marRight w:val="0"/>
          <w:marTop w:val="0"/>
          <w:marBottom w:val="0"/>
          <w:divBdr>
            <w:top w:val="none" w:sz="0" w:space="0" w:color="auto"/>
            <w:left w:val="none" w:sz="0" w:space="0" w:color="auto"/>
            <w:bottom w:val="none" w:sz="0" w:space="0" w:color="auto"/>
            <w:right w:val="none" w:sz="0" w:space="0" w:color="auto"/>
          </w:divBdr>
        </w:div>
        <w:div w:id="1425762896">
          <w:marLeft w:val="0"/>
          <w:marRight w:val="0"/>
          <w:marTop w:val="0"/>
          <w:marBottom w:val="0"/>
          <w:divBdr>
            <w:top w:val="none" w:sz="0" w:space="0" w:color="auto"/>
            <w:left w:val="none" w:sz="0" w:space="0" w:color="auto"/>
            <w:bottom w:val="none" w:sz="0" w:space="0" w:color="auto"/>
            <w:right w:val="none" w:sz="0" w:space="0" w:color="auto"/>
          </w:divBdr>
        </w:div>
        <w:div w:id="887373733">
          <w:marLeft w:val="0"/>
          <w:marRight w:val="0"/>
          <w:marTop w:val="0"/>
          <w:marBottom w:val="0"/>
          <w:divBdr>
            <w:top w:val="none" w:sz="0" w:space="0" w:color="auto"/>
            <w:left w:val="none" w:sz="0" w:space="0" w:color="auto"/>
            <w:bottom w:val="none" w:sz="0" w:space="0" w:color="auto"/>
            <w:right w:val="none" w:sz="0" w:space="0" w:color="auto"/>
          </w:divBdr>
        </w:div>
        <w:div w:id="1848446256">
          <w:marLeft w:val="0"/>
          <w:marRight w:val="0"/>
          <w:marTop w:val="0"/>
          <w:marBottom w:val="0"/>
          <w:divBdr>
            <w:top w:val="none" w:sz="0" w:space="0" w:color="auto"/>
            <w:left w:val="none" w:sz="0" w:space="0" w:color="auto"/>
            <w:bottom w:val="none" w:sz="0" w:space="0" w:color="auto"/>
            <w:right w:val="none" w:sz="0" w:space="0" w:color="auto"/>
          </w:divBdr>
        </w:div>
        <w:div w:id="18089567">
          <w:marLeft w:val="0"/>
          <w:marRight w:val="0"/>
          <w:marTop w:val="0"/>
          <w:marBottom w:val="0"/>
          <w:divBdr>
            <w:top w:val="none" w:sz="0" w:space="0" w:color="auto"/>
            <w:left w:val="none" w:sz="0" w:space="0" w:color="auto"/>
            <w:bottom w:val="none" w:sz="0" w:space="0" w:color="auto"/>
            <w:right w:val="none" w:sz="0" w:space="0" w:color="auto"/>
          </w:divBdr>
        </w:div>
        <w:div w:id="1819223075">
          <w:marLeft w:val="0"/>
          <w:marRight w:val="0"/>
          <w:marTop w:val="0"/>
          <w:marBottom w:val="0"/>
          <w:divBdr>
            <w:top w:val="none" w:sz="0" w:space="0" w:color="auto"/>
            <w:left w:val="none" w:sz="0" w:space="0" w:color="auto"/>
            <w:bottom w:val="none" w:sz="0" w:space="0" w:color="auto"/>
            <w:right w:val="none" w:sz="0" w:space="0" w:color="auto"/>
          </w:divBdr>
        </w:div>
        <w:div w:id="192424341">
          <w:marLeft w:val="0"/>
          <w:marRight w:val="0"/>
          <w:marTop w:val="0"/>
          <w:marBottom w:val="0"/>
          <w:divBdr>
            <w:top w:val="none" w:sz="0" w:space="0" w:color="auto"/>
            <w:left w:val="none" w:sz="0" w:space="0" w:color="auto"/>
            <w:bottom w:val="none" w:sz="0" w:space="0" w:color="auto"/>
            <w:right w:val="none" w:sz="0" w:space="0" w:color="auto"/>
          </w:divBdr>
        </w:div>
        <w:div w:id="1608075413">
          <w:marLeft w:val="0"/>
          <w:marRight w:val="0"/>
          <w:marTop w:val="0"/>
          <w:marBottom w:val="0"/>
          <w:divBdr>
            <w:top w:val="none" w:sz="0" w:space="0" w:color="auto"/>
            <w:left w:val="none" w:sz="0" w:space="0" w:color="auto"/>
            <w:bottom w:val="none" w:sz="0" w:space="0" w:color="auto"/>
            <w:right w:val="none" w:sz="0" w:space="0" w:color="auto"/>
          </w:divBdr>
        </w:div>
        <w:div w:id="1036615400">
          <w:marLeft w:val="0"/>
          <w:marRight w:val="0"/>
          <w:marTop w:val="0"/>
          <w:marBottom w:val="0"/>
          <w:divBdr>
            <w:top w:val="none" w:sz="0" w:space="0" w:color="auto"/>
            <w:left w:val="none" w:sz="0" w:space="0" w:color="auto"/>
            <w:bottom w:val="none" w:sz="0" w:space="0" w:color="auto"/>
            <w:right w:val="none" w:sz="0" w:space="0" w:color="auto"/>
          </w:divBdr>
        </w:div>
        <w:div w:id="1006714452">
          <w:marLeft w:val="0"/>
          <w:marRight w:val="0"/>
          <w:marTop w:val="0"/>
          <w:marBottom w:val="0"/>
          <w:divBdr>
            <w:top w:val="none" w:sz="0" w:space="0" w:color="auto"/>
            <w:left w:val="none" w:sz="0" w:space="0" w:color="auto"/>
            <w:bottom w:val="none" w:sz="0" w:space="0" w:color="auto"/>
            <w:right w:val="none" w:sz="0" w:space="0" w:color="auto"/>
          </w:divBdr>
        </w:div>
        <w:div w:id="479812846">
          <w:marLeft w:val="0"/>
          <w:marRight w:val="0"/>
          <w:marTop w:val="0"/>
          <w:marBottom w:val="0"/>
          <w:divBdr>
            <w:top w:val="none" w:sz="0" w:space="0" w:color="auto"/>
            <w:left w:val="none" w:sz="0" w:space="0" w:color="auto"/>
            <w:bottom w:val="none" w:sz="0" w:space="0" w:color="auto"/>
            <w:right w:val="none" w:sz="0" w:space="0" w:color="auto"/>
          </w:divBdr>
        </w:div>
        <w:div w:id="1142307107">
          <w:marLeft w:val="0"/>
          <w:marRight w:val="0"/>
          <w:marTop w:val="0"/>
          <w:marBottom w:val="0"/>
          <w:divBdr>
            <w:top w:val="none" w:sz="0" w:space="0" w:color="auto"/>
            <w:left w:val="none" w:sz="0" w:space="0" w:color="auto"/>
            <w:bottom w:val="none" w:sz="0" w:space="0" w:color="auto"/>
            <w:right w:val="none" w:sz="0" w:space="0" w:color="auto"/>
          </w:divBdr>
        </w:div>
        <w:div w:id="318387579">
          <w:marLeft w:val="0"/>
          <w:marRight w:val="0"/>
          <w:marTop w:val="0"/>
          <w:marBottom w:val="0"/>
          <w:divBdr>
            <w:top w:val="none" w:sz="0" w:space="0" w:color="auto"/>
            <w:left w:val="none" w:sz="0" w:space="0" w:color="auto"/>
            <w:bottom w:val="none" w:sz="0" w:space="0" w:color="auto"/>
            <w:right w:val="none" w:sz="0" w:space="0" w:color="auto"/>
          </w:divBdr>
        </w:div>
        <w:div w:id="1341733721">
          <w:marLeft w:val="0"/>
          <w:marRight w:val="0"/>
          <w:marTop w:val="0"/>
          <w:marBottom w:val="0"/>
          <w:divBdr>
            <w:top w:val="none" w:sz="0" w:space="0" w:color="auto"/>
            <w:left w:val="none" w:sz="0" w:space="0" w:color="auto"/>
            <w:bottom w:val="none" w:sz="0" w:space="0" w:color="auto"/>
            <w:right w:val="none" w:sz="0" w:space="0" w:color="auto"/>
          </w:divBdr>
        </w:div>
        <w:div w:id="42414259">
          <w:marLeft w:val="0"/>
          <w:marRight w:val="0"/>
          <w:marTop w:val="0"/>
          <w:marBottom w:val="0"/>
          <w:divBdr>
            <w:top w:val="none" w:sz="0" w:space="0" w:color="auto"/>
            <w:left w:val="none" w:sz="0" w:space="0" w:color="auto"/>
            <w:bottom w:val="none" w:sz="0" w:space="0" w:color="auto"/>
            <w:right w:val="none" w:sz="0" w:space="0" w:color="auto"/>
          </w:divBdr>
        </w:div>
        <w:div w:id="1711957732">
          <w:marLeft w:val="0"/>
          <w:marRight w:val="0"/>
          <w:marTop w:val="0"/>
          <w:marBottom w:val="0"/>
          <w:divBdr>
            <w:top w:val="none" w:sz="0" w:space="0" w:color="auto"/>
            <w:left w:val="none" w:sz="0" w:space="0" w:color="auto"/>
            <w:bottom w:val="none" w:sz="0" w:space="0" w:color="auto"/>
            <w:right w:val="none" w:sz="0" w:space="0" w:color="auto"/>
          </w:divBdr>
        </w:div>
        <w:div w:id="271713885">
          <w:marLeft w:val="0"/>
          <w:marRight w:val="0"/>
          <w:marTop w:val="0"/>
          <w:marBottom w:val="0"/>
          <w:divBdr>
            <w:top w:val="none" w:sz="0" w:space="0" w:color="auto"/>
            <w:left w:val="none" w:sz="0" w:space="0" w:color="auto"/>
            <w:bottom w:val="none" w:sz="0" w:space="0" w:color="auto"/>
            <w:right w:val="none" w:sz="0" w:space="0" w:color="auto"/>
          </w:divBdr>
        </w:div>
        <w:div w:id="788471020">
          <w:marLeft w:val="0"/>
          <w:marRight w:val="0"/>
          <w:marTop w:val="0"/>
          <w:marBottom w:val="0"/>
          <w:divBdr>
            <w:top w:val="none" w:sz="0" w:space="0" w:color="auto"/>
            <w:left w:val="none" w:sz="0" w:space="0" w:color="auto"/>
            <w:bottom w:val="none" w:sz="0" w:space="0" w:color="auto"/>
            <w:right w:val="none" w:sz="0" w:space="0" w:color="auto"/>
          </w:divBdr>
        </w:div>
        <w:div w:id="1649086493">
          <w:marLeft w:val="0"/>
          <w:marRight w:val="0"/>
          <w:marTop w:val="0"/>
          <w:marBottom w:val="0"/>
          <w:divBdr>
            <w:top w:val="none" w:sz="0" w:space="0" w:color="auto"/>
            <w:left w:val="none" w:sz="0" w:space="0" w:color="auto"/>
            <w:bottom w:val="none" w:sz="0" w:space="0" w:color="auto"/>
            <w:right w:val="none" w:sz="0" w:space="0" w:color="auto"/>
          </w:divBdr>
        </w:div>
        <w:div w:id="593822879">
          <w:marLeft w:val="0"/>
          <w:marRight w:val="0"/>
          <w:marTop w:val="0"/>
          <w:marBottom w:val="0"/>
          <w:divBdr>
            <w:top w:val="none" w:sz="0" w:space="0" w:color="auto"/>
            <w:left w:val="none" w:sz="0" w:space="0" w:color="auto"/>
            <w:bottom w:val="none" w:sz="0" w:space="0" w:color="auto"/>
            <w:right w:val="none" w:sz="0" w:space="0" w:color="auto"/>
          </w:divBdr>
        </w:div>
        <w:div w:id="1483543887">
          <w:marLeft w:val="0"/>
          <w:marRight w:val="0"/>
          <w:marTop w:val="0"/>
          <w:marBottom w:val="0"/>
          <w:divBdr>
            <w:top w:val="none" w:sz="0" w:space="0" w:color="auto"/>
            <w:left w:val="none" w:sz="0" w:space="0" w:color="auto"/>
            <w:bottom w:val="none" w:sz="0" w:space="0" w:color="auto"/>
            <w:right w:val="none" w:sz="0" w:space="0" w:color="auto"/>
          </w:divBdr>
        </w:div>
        <w:div w:id="229930281">
          <w:marLeft w:val="0"/>
          <w:marRight w:val="0"/>
          <w:marTop w:val="0"/>
          <w:marBottom w:val="0"/>
          <w:divBdr>
            <w:top w:val="none" w:sz="0" w:space="0" w:color="auto"/>
            <w:left w:val="none" w:sz="0" w:space="0" w:color="auto"/>
            <w:bottom w:val="none" w:sz="0" w:space="0" w:color="auto"/>
            <w:right w:val="none" w:sz="0" w:space="0" w:color="auto"/>
          </w:divBdr>
        </w:div>
        <w:div w:id="962855025">
          <w:marLeft w:val="0"/>
          <w:marRight w:val="0"/>
          <w:marTop w:val="0"/>
          <w:marBottom w:val="0"/>
          <w:divBdr>
            <w:top w:val="none" w:sz="0" w:space="0" w:color="auto"/>
            <w:left w:val="none" w:sz="0" w:space="0" w:color="auto"/>
            <w:bottom w:val="none" w:sz="0" w:space="0" w:color="auto"/>
            <w:right w:val="none" w:sz="0" w:space="0" w:color="auto"/>
          </w:divBdr>
        </w:div>
        <w:div w:id="153910132">
          <w:marLeft w:val="0"/>
          <w:marRight w:val="0"/>
          <w:marTop w:val="0"/>
          <w:marBottom w:val="0"/>
          <w:divBdr>
            <w:top w:val="none" w:sz="0" w:space="0" w:color="auto"/>
            <w:left w:val="none" w:sz="0" w:space="0" w:color="auto"/>
            <w:bottom w:val="none" w:sz="0" w:space="0" w:color="auto"/>
            <w:right w:val="none" w:sz="0" w:space="0" w:color="auto"/>
          </w:divBdr>
        </w:div>
        <w:div w:id="612321053">
          <w:marLeft w:val="0"/>
          <w:marRight w:val="0"/>
          <w:marTop w:val="0"/>
          <w:marBottom w:val="0"/>
          <w:divBdr>
            <w:top w:val="none" w:sz="0" w:space="0" w:color="auto"/>
            <w:left w:val="none" w:sz="0" w:space="0" w:color="auto"/>
            <w:bottom w:val="none" w:sz="0" w:space="0" w:color="auto"/>
            <w:right w:val="none" w:sz="0" w:space="0" w:color="auto"/>
          </w:divBdr>
        </w:div>
        <w:div w:id="939026320">
          <w:marLeft w:val="0"/>
          <w:marRight w:val="0"/>
          <w:marTop w:val="0"/>
          <w:marBottom w:val="0"/>
          <w:divBdr>
            <w:top w:val="none" w:sz="0" w:space="0" w:color="auto"/>
            <w:left w:val="none" w:sz="0" w:space="0" w:color="auto"/>
            <w:bottom w:val="none" w:sz="0" w:space="0" w:color="auto"/>
            <w:right w:val="none" w:sz="0" w:space="0" w:color="auto"/>
          </w:divBdr>
        </w:div>
        <w:div w:id="695273566">
          <w:marLeft w:val="0"/>
          <w:marRight w:val="0"/>
          <w:marTop w:val="0"/>
          <w:marBottom w:val="0"/>
          <w:divBdr>
            <w:top w:val="none" w:sz="0" w:space="0" w:color="auto"/>
            <w:left w:val="none" w:sz="0" w:space="0" w:color="auto"/>
            <w:bottom w:val="none" w:sz="0" w:space="0" w:color="auto"/>
            <w:right w:val="none" w:sz="0" w:space="0" w:color="auto"/>
          </w:divBdr>
        </w:div>
        <w:div w:id="421148476">
          <w:marLeft w:val="0"/>
          <w:marRight w:val="0"/>
          <w:marTop w:val="0"/>
          <w:marBottom w:val="0"/>
          <w:divBdr>
            <w:top w:val="none" w:sz="0" w:space="0" w:color="auto"/>
            <w:left w:val="none" w:sz="0" w:space="0" w:color="auto"/>
            <w:bottom w:val="none" w:sz="0" w:space="0" w:color="auto"/>
            <w:right w:val="none" w:sz="0" w:space="0" w:color="auto"/>
          </w:divBdr>
        </w:div>
        <w:div w:id="634679511">
          <w:marLeft w:val="0"/>
          <w:marRight w:val="0"/>
          <w:marTop w:val="0"/>
          <w:marBottom w:val="0"/>
          <w:divBdr>
            <w:top w:val="none" w:sz="0" w:space="0" w:color="auto"/>
            <w:left w:val="none" w:sz="0" w:space="0" w:color="auto"/>
            <w:bottom w:val="none" w:sz="0" w:space="0" w:color="auto"/>
            <w:right w:val="none" w:sz="0" w:space="0" w:color="auto"/>
          </w:divBdr>
        </w:div>
      </w:divsChild>
    </w:div>
    <w:div w:id="833107190">
      <w:bodyDiv w:val="1"/>
      <w:marLeft w:val="0"/>
      <w:marRight w:val="0"/>
      <w:marTop w:val="0"/>
      <w:marBottom w:val="0"/>
      <w:divBdr>
        <w:top w:val="none" w:sz="0" w:space="0" w:color="auto"/>
        <w:left w:val="none" w:sz="0" w:space="0" w:color="auto"/>
        <w:bottom w:val="none" w:sz="0" w:space="0" w:color="auto"/>
        <w:right w:val="none" w:sz="0" w:space="0" w:color="auto"/>
      </w:divBdr>
    </w:div>
    <w:div w:id="971057671">
      <w:bodyDiv w:val="1"/>
      <w:marLeft w:val="0"/>
      <w:marRight w:val="0"/>
      <w:marTop w:val="0"/>
      <w:marBottom w:val="0"/>
      <w:divBdr>
        <w:top w:val="none" w:sz="0" w:space="0" w:color="auto"/>
        <w:left w:val="none" w:sz="0" w:space="0" w:color="auto"/>
        <w:bottom w:val="none" w:sz="0" w:space="0" w:color="auto"/>
        <w:right w:val="none" w:sz="0" w:space="0" w:color="auto"/>
      </w:divBdr>
    </w:div>
    <w:div w:id="1014115065">
      <w:bodyDiv w:val="1"/>
      <w:marLeft w:val="0"/>
      <w:marRight w:val="0"/>
      <w:marTop w:val="0"/>
      <w:marBottom w:val="0"/>
      <w:divBdr>
        <w:top w:val="none" w:sz="0" w:space="0" w:color="auto"/>
        <w:left w:val="none" w:sz="0" w:space="0" w:color="auto"/>
        <w:bottom w:val="none" w:sz="0" w:space="0" w:color="auto"/>
        <w:right w:val="none" w:sz="0" w:space="0" w:color="auto"/>
      </w:divBdr>
    </w:div>
    <w:div w:id="10822160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11306686">
      <w:bodyDiv w:val="1"/>
      <w:marLeft w:val="0"/>
      <w:marRight w:val="0"/>
      <w:marTop w:val="0"/>
      <w:marBottom w:val="0"/>
      <w:divBdr>
        <w:top w:val="none" w:sz="0" w:space="0" w:color="auto"/>
        <w:left w:val="none" w:sz="0" w:space="0" w:color="auto"/>
        <w:bottom w:val="none" w:sz="0" w:space="0" w:color="auto"/>
        <w:right w:val="none" w:sz="0" w:space="0" w:color="auto"/>
      </w:divBdr>
    </w:div>
    <w:div w:id="1226720246">
      <w:bodyDiv w:val="1"/>
      <w:marLeft w:val="0"/>
      <w:marRight w:val="0"/>
      <w:marTop w:val="0"/>
      <w:marBottom w:val="0"/>
      <w:divBdr>
        <w:top w:val="none" w:sz="0" w:space="0" w:color="auto"/>
        <w:left w:val="none" w:sz="0" w:space="0" w:color="auto"/>
        <w:bottom w:val="none" w:sz="0" w:space="0" w:color="auto"/>
        <w:right w:val="none" w:sz="0" w:space="0" w:color="auto"/>
      </w:divBdr>
    </w:div>
    <w:div w:id="1362243666">
      <w:bodyDiv w:val="1"/>
      <w:marLeft w:val="0"/>
      <w:marRight w:val="0"/>
      <w:marTop w:val="0"/>
      <w:marBottom w:val="0"/>
      <w:divBdr>
        <w:top w:val="none" w:sz="0" w:space="0" w:color="auto"/>
        <w:left w:val="none" w:sz="0" w:space="0" w:color="auto"/>
        <w:bottom w:val="none" w:sz="0" w:space="0" w:color="auto"/>
        <w:right w:val="none" w:sz="0" w:space="0" w:color="auto"/>
      </w:divBdr>
    </w:div>
    <w:div w:id="1432167667">
      <w:bodyDiv w:val="1"/>
      <w:marLeft w:val="0"/>
      <w:marRight w:val="0"/>
      <w:marTop w:val="0"/>
      <w:marBottom w:val="0"/>
      <w:divBdr>
        <w:top w:val="none" w:sz="0" w:space="0" w:color="auto"/>
        <w:left w:val="none" w:sz="0" w:space="0" w:color="auto"/>
        <w:bottom w:val="none" w:sz="0" w:space="0" w:color="auto"/>
        <w:right w:val="none" w:sz="0" w:space="0" w:color="auto"/>
      </w:divBdr>
    </w:div>
    <w:div w:id="1461806976">
      <w:bodyDiv w:val="1"/>
      <w:marLeft w:val="0"/>
      <w:marRight w:val="0"/>
      <w:marTop w:val="0"/>
      <w:marBottom w:val="0"/>
      <w:divBdr>
        <w:top w:val="none" w:sz="0" w:space="0" w:color="auto"/>
        <w:left w:val="none" w:sz="0" w:space="0" w:color="auto"/>
        <w:bottom w:val="none" w:sz="0" w:space="0" w:color="auto"/>
        <w:right w:val="none" w:sz="0" w:space="0" w:color="auto"/>
      </w:divBdr>
    </w:div>
    <w:div w:id="1462649753">
      <w:bodyDiv w:val="1"/>
      <w:marLeft w:val="0"/>
      <w:marRight w:val="0"/>
      <w:marTop w:val="0"/>
      <w:marBottom w:val="0"/>
      <w:divBdr>
        <w:top w:val="none" w:sz="0" w:space="0" w:color="auto"/>
        <w:left w:val="none" w:sz="0" w:space="0" w:color="auto"/>
        <w:bottom w:val="none" w:sz="0" w:space="0" w:color="auto"/>
        <w:right w:val="none" w:sz="0" w:space="0" w:color="auto"/>
      </w:divBdr>
    </w:div>
    <w:div w:id="1499537827">
      <w:bodyDiv w:val="1"/>
      <w:marLeft w:val="0"/>
      <w:marRight w:val="0"/>
      <w:marTop w:val="0"/>
      <w:marBottom w:val="0"/>
      <w:divBdr>
        <w:top w:val="none" w:sz="0" w:space="0" w:color="auto"/>
        <w:left w:val="none" w:sz="0" w:space="0" w:color="auto"/>
        <w:bottom w:val="none" w:sz="0" w:space="0" w:color="auto"/>
        <w:right w:val="none" w:sz="0" w:space="0" w:color="auto"/>
      </w:divBdr>
    </w:div>
    <w:div w:id="1585147593">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732457818">
      <w:bodyDiv w:val="1"/>
      <w:marLeft w:val="0"/>
      <w:marRight w:val="0"/>
      <w:marTop w:val="0"/>
      <w:marBottom w:val="0"/>
      <w:divBdr>
        <w:top w:val="none" w:sz="0" w:space="0" w:color="auto"/>
        <w:left w:val="none" w:sz="0" w:space="0" w:color="auto"/>
        <w:bottom w:val="none" w:sz="0" w:space="0" w:color="auto"/>
        <w:right w:val="none" w:sz="0" w:space="0" w:color="auto"/>
      </w:divBdr>
    </w:div>
    <w:div w:id="1754548924">
      <w:bodyDiv w:val="1"/>
      <w:marLeft w:val="0"/>
      <w:marRight w:val="0"/>
      <w:marTop w:val="0"/>
      <w:marBottom w:val="0"/>
      <w:divBdr>
        <w:top w:val="none" w:sz="0" w:space="0" w:color="auto"/>
        <w:left w:val="none" w:sz="0" w:space="0" w:color="auto"/>
        <w:bottom w:val="none" w:sz="0" w:space="0" w:color="auto"/>
        <w:right w:val="none" w:sz="0" w:space="0" w:color="auto"/>
      </w:divBdr>
    </w:div>
    <w:div w:id="1815634739">
      <w:bodyDiv w:val="1"/>
      <w:marLeft w:val="0"/>
      <w:marRight w:val="0"/>
      <w:marTop w:val="0"/>
      <w:marBottom w:val="0"/>
      <w:divBdr>
        <w:top w:val="none" w:sz="0" w:space="0" w:color="auto"/>
        <w:left w:val="none" w:sz="0" w:space="0" w:color="auto"/>
        <w:bottom w:val="none" w:sz="0" w:space="0" w:color="auto"/>
        <w:right w:val="none" w:sz="0" w:space="0" w:color="auto"/>
      </w:divBdr>
      <w:divsChild>
        <w:div w:id="1712420421">
          <w:marLeft w:val="0"/>
          <w:marRight w:val="0"/>
          <w:marTop w:val="0"/>
          <w:marBottom w:val="0"/>
          <w:divBdr>
            <w:top w:val="none" w:sz="0" w:space="0" w:color="auto"/>
            <w:left w:val="none" w:sz="0" w:space="0" w:color="auto"/>
            <w:bottom w:val="none" w:sz="0" w:space="0" w:color="auto"/>
            <w:right w:val="none" w:sz="0" w:space="0" w:color="auto"/>
          </w:divBdr>
        </w:div>
        <w:div w:id="1925647436">
          <w:marLeft w:val="0"/>
          <w:marRight w:val="0"/>
          <w:marTop w:val="0"/>
          <w:marBottom w:val="0"/>
          <w:divBdr>
            <w:top w:val="none" w:sz="0" w:space="0" w:color="auto"/>
            <w:left w:val="none" w:sz="0" w:space="0" w:color="auto"/>
            <w:bottom w:val="none" w:sz="0" w:space="0" w:color="auto"/>
            <w:right w:val="none" w:sz="0" w:space="0" w:color="auto"/>
          </w:divBdr>
        </w:div>
        <w:div w:id="1801916786">
          <w:marLeft w:val="0"/>
          <w:marRight w:val="0"/>
          <w:marTop w:val="0"/>
          <w:marBottom w:val="0"/>
          <w:divBdr>
            <w:top w:val="none" w:sz="0" w:space="0" w:color="auto"/>
            <w:left w:val="none" w:sz="0" w:space="0" w:color="auto"/>
            <w:bottom w:val="none" w:sz="0" w:space="0" w:color="auto"/>
            <w:right w:val="none" w:sz="0" w:space="0" w:color="auto"/>
          </w:divBdr>
        </w:div>
        <w:div w:id="1441758332">
          <w:marLeft w:val="0"/>
          <w:marRight w:val="0"/>
          <w:marTop w:val="0"/>
          <w:marBottom w:val="0"/>
          <w:divBdr>
            <w:top w:val="none" w:sz="0" w:space="0" w:color="auto"/>
            <w:left w:val="none" w:sz="0" w:space="0" w:color="auto"/>
            <w:bottom w:val="none" w:sz="0" w:space="0" w:color="auto"/>
            <w:right w:val="none" w:sz="0" w:space="0" w:color="auto"/>
          </w:divBdr>
        </w:div>
        <w:div w:id="1191065551">
          <w:marLeft w:val="0"/>
          <w:marRight w:val="0"/>
          <w:marTop w:val="0"/>
          <w:marBottom w:val="0"/>
          <w:divBdr>
            <w:top w:val="none" w:sz="0" w:space="0" w:color="auto"/>
            <w:left w:val="none" w:sz="0" w:space="0" w:color="auto"/>
            <w:bottom w:val="none" w:sz="0" w:space="0" w:color="auto"/>
            <w:right w:val="none" w:sz="0" w:space="0" w:color="auto"/>
          </w:divBdr>
        </w:div>
        <w:div w:id="530918166">
          <w:marLeft w:val="0"/>
          <w:marRight w:val="0"/>
          <w:marTop w:val="0"/>
          <w:marBottom w:val="0"/>
          <w:divBdr>
            <w:top w:val="none" w:sz="0" w:space="0" w:color="auto"/>
            <w:left w:val="none" w:sz="0" w:space="0" w:color="auto"/>
            <w:bottom w:val="none" w:sz="0" w:space="0" w:color="auto"/>
            <w:right w:val="none" w:sz="0" w:space="0" w:color="auto"/>
          </w:divBdr>
        </w:div>
        <w:div w:id="1813523396">
          <w:marLeft w:val="0"/>
          <w:marRight w:val="0"/>
          <w:marTop w:val="0"/>
          <w:marBottom w:val="0"/>
          <w:divBdr>
            <w:top w:val="none" w:sz="0" w:space="0" w:color="auto"/>
            <w:left w:val="none" w:sz="0" w:space="0" w:color="auto"/>
            <w:bottom w:val="none" w:sz="0" w:space="0" w:color="auto"/>
            <w:right w:val="none" w:sz="0" w:space="0" w:color="auto"/>
          </w:divBdr>
        </w:div>
        <w:div w:id="78017363">
          <w:marLeft w:val="0"/>
          <w:marRight w:val="0"/>
          <w:marTop w:val="0"/>
          <w:marBottom w:val="0"/>
          <w:divBdr>
            <w:top w:val="none" w:sz="0" w:space="0" w:color="auto"/>
            <w:left w:val="none" w:sz="0" w:space="0" w:color="auto"/>
            <w:bottom w:val="none" w:sz="0" w:space="0" w:color="auto"/>
            <w:right w:val="none" w:sz="0" w:space="0" w:color="auto"/>
          </w:divBdr>
        </w:div>
        <w:div w:id="236331360">
          <w:marLeft w:val="0"/>
          <w:marRight w:val="0"/>
          <w:marTop w:val="0"/>
          <w:marBottom w:val="0"/>
          <w:divBdr>
            <w:top w:val="none" w:sz="0" w:space="0" w:color="auto"/>
            <w:left w:val="none" w:sz="0" w:space="0" w:color="auto"/>
            <w:bottom w:val="none" w:sz="0" w:space="0" w:color="auto"/>
            <w:right w:val="none" w:sz="0" w:space="0" w:color="auto"/>
          </w:divBdr>
        </w:div>
        <w:div w:id="1995403913">
          <w:marLeft w:val="0"/>
          <w:marRight w:val="0"/>
          <w:marTop w:val="0"/>
          <w:marBottom w:val="0"/>
          <w:divBdr>
            <w:top w:val="none" w:sz="0" w:space="0" w:color="auto"/>
            <w:left w:val="none" w:sz="0" w:space="0" w:color="auto"/>
            <w:bottom w:val="none" w:sz="0" w:space="0" w:color="auto"/>
            <w:right w:val="none" w:sz="0" w:space="0" w:color="auto"/>
          </w:divBdr>
        </w:div>
        <w:div w:id="1043361405">
          <w:marLeft w:val="0"/>
          <w:marRight w:val="0"/>
          <w:marTop w:val="0"/>
          <w:marBottom w:val="0"/>
          <w:divBdr>
            <w:top w:val="none" w:sz="0" w:space="0" w:color="auto"/>
            <w:left w:val="none" w:sz="0" w:space="0" w:color="auto"/>
            <w:bottom w:val="none" w:sz="0" w:space="0" w:color="auto"/>
            <w:right w:val="none" w:sz="0" w:space="0" w:color="auto"/>
          </w:divBdr>
        </w:div>
        <w:div w:id="1433863915">
          <w:marLeft w:val="0"/>
          <w:marRight w:val="0"/>
          <w:marTop w:val="0"/>
          <w:marBottom w:val="0"/>
          <w:divBdr>
            <w:top w:val="none" w:sz="0" w:space="0" w:color="auto"/>
            <w:left w:val="none" w:sz="0" w:space="0" w:color="auto"/>
            <w:bottom w:val="none" w:sz="0" w:space="0" w:color="auto"/>
            <w:right w:val="none" w:sz="0" w:space="0" w:color="auto"/>
          </w:divBdr>
        </w:div>
        <w:div w:id="1732003129">
          <w:marLeft w:val="0"/>
          <w:marRight w:val="0"/>
          <w:marTop w:val="0"/>
          <w:marBottom w:val="0"/>
          <w:divBdr>
            <w:top w:val="none" w:sz="0" w:space="0" w:color="auto"/>
            <w:left w:val="none" w:sz="0" w:space="0" w:color="auto"/>
            <w:bottom w:val="none" w:sz="0" w:space="0" w:color="auto"/>
            <w:right w:val="none" w:sz="0" w:space="0" w:color="auto"/>
          </w:divBdr>
        </w:div>
        <w:div w:id="750660145">
          <w:marLeft w:val="0"/>
          <w:marRight w:val="0"/>
          <w:marTop w:val="0"/>
          <w:marBottom w:val="0"/>
          <w:divBdr>
            <w:top w:val="none" w:sz="0" w:space="0" w:color="auto"/>
            <w:left w:val="none" w:sz="0" w:space="0" w:color="auto"/>
            <w:bottom w:val="none" w:sz="0" w:space="0" w:color="auto"/>
            <w:right w:val="none" w:sz="0" w:space="0" w:color="auto"/>
          </w:divBdr>
        </w:div>
        <w:div w:id="1129475280">
          <w:marLeft w:val="0"/>
          <w:marRight w:val="0"/>
          <w:marTop w:val="0"/>
          <w:marBottom w:val="0"/>
          <w:divBdr>
            <w:top w:val="none" w:sz="0" w:space="0" w:color="auto"/>
            <w:left w:val="none" w:sz="0" w:space="0" w:color="auto"/>
            <w:bottom w:val="none" w:sz="0" w:space="0" w:color="auto"/>
            <w:right w:val="none" w:sz="0" w:space="0" w:color="auto"/>
          </w:divBdr>
        </w:div>
        <w:div w:id="1628657449">
          <w:marLeft w:val="0"/>
          <w:marRight w:val="0"/>
          <w:marTop w:val="0"/>
          <w:marBottom w:val="0"/>
          <w:divBdr>
            <w:top w:val="none" w:sz="0" w:space="0" w:color="auto"/>
            <w:left w:val="none" w:sz="0" w:space="0" w:color="auto"/>
            <w:bottom w:val="none" w:sz="0" w:space="0" w:color="auto"/>
            <w:right w:val="none" w:sz="0" w:space="0" w:color="auto"/>
          </w:divBdr>
        </w:div>
        <w:div w:id="1768884420">
          <w:marLeft w:val="0"/>
          <w:marRight w:val="0"/>
          <w:marTop w:val="0"/>
          <w:marBottom w:val="0"/>
          <w:divBdr>
            <w:top w:val="none" w:sz="0" w:space="0" w:color="auto"/>
            <w:left w:val="none" w:sz="0" w:space="0" w:color="auto"/>
            <w:bottom w:val="none" w:sz="0" w:space="0" w:color="auto"/>
            <w:right w:val="none" w:sz="0" w:space="0" w:color="auto"/>
          </w:divBdr>
        </w:div>
        <w:div w:id="524363980">
          <w:marLeft w:val="0"/>
          <w:marRight w:val="0"/>
          <w:marTop w:val="0"/>
          <w:marBottom w:val="0"/>
          <w:divBdr>
            <w:top w:val="none" w:sz="0" w:space="0" w:color="auto"/>
            <w:left w:val="none" w:sz="0" w:space="0" w:color="auto"/>
            <w:bottom w:val="none" w:sz="0" w:space="0" w:color="auto"/>
            <w:right w:val="none" w:sz="0" w:space="0" w:color="auto"/>
          </w:divBdr>
        </w:div>
        <w:div w:id="766777762">
          <w:marLeft w:val="0"/>
          <w:marRight w:val="0"/>
          <w:marTop w:val="0"/>
          <w:marBottom w:val="0"/>
          <w:divBdr>
            <w:top w:val="none" w:sz="0" w:space="0" w:color="auto"/>
            <w:left w:val="none" w:sz="0" w:space="0" w:color="auto"/>
            <w:bottom w:val="none" w:sz="0" w:space="0" w:color="auto"/>
            <w:right w:val="none" w:sz="0" w:space="0" w:color="auto"/>
          </w:divBdr>
        </w:div>
        <w:div w:id="1753696605">
          <w:marLeft w:val="0"/>
          <w:marRight w:val="0"/>
          <w:marTop w:val="0"/>
          <w:marBottom w:val="0"/>
          <w:divBdr>
            <w:top w:val="none" w:sz="0" w:space="0" w:color="auto"/>
            <w:left w:val="none" w:sz="0" w:space="0" w:color="auto"/>
            <w:bottom w:val="none" w:sz="0" w:space="0" w:color="auto"/>
            <w:right w:val="none" w:sz="0" w:space="0" w:color="auto"/>
          </w:divBdr>
        </w:div>
        <w:div w:id="318120927">
          <w:marLeft w:val="0"/>
          <w:marRight w:val="0"/>
          <w:marTop w:val="0"/>
          <w:marBottom w:val="0"/>
          <w:divBdr>
            <w:top w:val="none" w:sz="0" w:space="0" w:color="auto"/>
            <w:left w:val="none" w:sz="0" w:space="0" w:color="auto"/>
            <w:bottom w:val="none" w:sz="0" w:space="0" w:color="auto"/>
            <w:right w:val="none" w:sz="0" w:space="0" w:color="auto"/>
          </w:divBdr>
        </w:div>
        <w:div w:id="2127389950">
          <w:marLeft w:val="0"/>
          <w:marRight w:val="0"/>
          <w:marTop w:val="0"/>
          <w:marBottom w:val="0"/>
          <w:divBdr>
            <w:top w:val="none" w:sz="0" w:space="0" w:color="auto"/>
            <w:left w:val="none" w:sz="0" w:space="0" w:color="auto"/>
            <w:bottom w:val="none" w:sz="0" w:space="0" w:color="auto"/>
            <w:right w:val="none" w:sz="0" w:space="0" w:color="auto"/>
          </w:divBdr>
        </w:div>
        <w:div w:id="314916386">
          <w:marLeft w:val="0"/>
          <w:marRight w:val="0"/>
          <w:marTop w:val="0"/>
          <w:marBottom w:val="0"/>
          <w:divBdr>
            <w:top w:val="none" w:sz="0" w:space="0" w:color="auto"/>
            <w:left w:val="none" w:sz="0" w:space="0" w:color="auto"/>
            <w:bottom w:val="none" w:sz="0" w:space="0" w:color="auto"/>
            <w:right w:val="none" w:sz="0" w:space="0" w:color="auto"/>
          </w:divBdr>
        </w:div>
        <w:div w:id="465588509">
          <w:marLeft w:val="0"/>
          <w:marRight w:val="0"/>
          <w:marTop w:val="0"/>
          <w:marBottom w:val="0"/>
          <w:divBdr>
            <w:top w:val="none" w:sz="0" w:space="0" w:color="auto"/>
            <w:left w:val="none" w:sz="0" w:space="0" w:color="auto"/>
            <w:bottom w:val="none" w:sz="0" w:space="0" w:color="auto"/>
            <w:right w:val="none" w:sz="0" w:space="0" w:color="auto"/>
          </w:divBdr>
        </w:div>
        <w:div w:id="1660688612">
          <w:marLeft w:val="0"/>
          <w:marRight w:val="0"/>
          <w:marTop w:val="0"/>
          <w:marBottom w:val="0"/>
          <w:divBdr>
            <w:top w:val="none" w:sz="0" w:space="0" w:color="auto"/>
            <w:left w:val="none" w:sz="0" w:space="0" w:color="auto"/>
            <w:bottom w:val="none" w:sz="0" w:space="0" w:color="auto"/>
            <w:right w:val="none" w:sz="0" w:space="0" w:color="auto"/>
          </w:divBdr>
        </w:div>
        <w:div w:id="91123972">
          <w:marLeft w:val="0"/>
          <w:marRight w:val="0"/>
          <w:marTop w:val="0"/>
          <w:marBottom w:val="0"/>
          <w:divBdr>
            <w:top w:val="none" w:sz="0" w:space="0" w:color="auto"/>
            <w:left w:val="none" w:sz="0" w:space="0" w:color="auto"/>
            <w:bottom w:val="none" w:sz="0" w:space="0" w:color="auto"/>
            <w:right w:val="none" w:sz="0" w:space="0" w:color="auto"/>
          </w:divBdr>
        </w:div>
        <w:div w:id="1062558025">
          <w:marLeft w:val="0"/>
          <w:marRight w:val="0"/>
          <w:marTop w:val="0"/>
          <w:marBottom w:val="0"/>
          <w:divBdr>
            <w:top w:val="none" w:sz="0" w:space="0" w:color="auto"/>
            <w:left w:val="none" w:sz="0" w:space="0" w:color="auto"/>
            <w:bottom w:val="none" w:sz="0" w:space="0" w:color="auto"/>
            <w:right w:val="none" w:sz="0" w:space="0" w:color="auto"/>
          </w:divBdr>
        </w:div>
        <w:div w:id="1123108948">
          <w:marLeft w:val="0"/>
          <w:marRight w:val="0"/>
          <w:marTop w:val="0"/>
          <w:marBottom w:val="0"/>
          <w:divBdr>
            <w:top w:val="none" w:sz="0" w:space="0" w:color="auto"/>
            <w:left w:val="none" w:sz="0" w:space="0" w:color="auto"/>
            <w:bottom w:val="none" w:sz="0" w:space="0" w:color="auto"/>
            <w:right w:val="none" w:sz="0" w:space="0" w:color="auto"/>
          </w:divBdr>
        </w:div>
      </w:divsChild>
    </w:div>
    <w:div w:id="18478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32640/Building_Safety_Data_Release_October_202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techregister.co.uk/boe-concerned-cladding-crisis-poses-risk-to-uk-financial-stability/" TargetMode="External"/><Relationship Id="rId17" Type="http://schemas.openxmlformats.org/officeDocument/2006/relationships/hyperlink" Target="https://committees.parliament.uk/oralevidence/2980/pdf/" TargetMode="External"/><Relationship Id="rId2" Type="http://schemas.openxmlformats.org/officeDocument/2006/relationships/customXml" Target="../customXml/item2.xml"/><Relationship Id="rId16" Type="http://schemas.openxmlformats.org/officeDocument/2006/relationships/hyperlink" Target="https://themeteor.org/2021/11/01/thirty-blackley-househol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lga-position-statement-leaseholder-costs" TargetMode="External"/><Relationship Id="rId5" Type="http://schemas.openxmlformats.org/officeDocument/2006/relationships/numbering" Target="numbering.xml"/><Relationship Id="rId15" Type="http://schemas.openxmlformats.org/officeDocument/2006/relationships/hyperlink" Target="https://www.londoncouncils.gov.uk/our-key-themes/housing-and-planning/housing-and-planning-reports/how-respond-local-housing-emergen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mediation-of-non-acm-building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4723F6141A8C4919A3CE477A295E1B5F"/>
        <w:category>
          <w:name w:val="General"/>
          <w:gallery w:val="placeholder"/>
        </w:category>
        <w:types>
          <w:type w:val="bbPlcHdr"/>
        </w:types>
        <w:behaviors>
          <w:behavior w:val="content"/>
        </w:behaviors>
        <w:guid w:val="{324DCC32-9A38-4ADA-AD13-9EC6D7E70C43}"/>
      </w:docPartPr>
      <w:docPartBody>
        <w:p w:rsidR="001126D7" w:rsidRDefault="008B6031" w:rsidP="008B6031">
          <w:pPr>
            <w:pStyle w:val="4723F6141A8C4919A3CE477A295E1B5F"/>
          </w:pPr>
          <w:r w:rsidRPr="00FB1144">
            <w:rPr>
              <w:rStyle w:val="PlaceholderText"/>
            </w:rPr>
            <w:t>Click here to enter text.</w:t>
          </w:r>
        </w:p>
      </w:docPartBody>
    </w:docPart>
    <w:docPart>
      <w:docPartPr>
        <w:name w:val="9106495CBBBA432E84759B1FFCCB91EC"/>
        <w:category>
          <w:name w:val="General"/>
          <w:gallery w:val="placeholder"/>
        </w:category>
        <w:types>
          <w:type w:val="bbPlcHdr"/>
        </w:types>
        <w:behaviors>
          <w:behavior w:val="content"/>
        </w:behaviors>
        <w:guid w:val="{C5120B6F-AC96-4E6E-8866-EDB6E30F4DDE}"/>
      </w:docPartPr>
      <w:docPartBody>
        <w:p w:rsidR="001126D7" w:rsidRDefault="008B6031" w:rsidP="008B6031">
          <w:pPr>
            <w:pStyle w:val="9106495CBBBA432E84759B1FFCCB91EC"/>
          </w:pPr>
          <w:r w:rsidRPr="00FB1144">
            <w:rPr>
              <w:rStyle w:val="PlaceholderText"/>
            </w:rPr>
            <w:t>Click here to enter text.</w:t>
          </w:r>
        </w:p>
      </w:docPartBody>
    </w:docPart>
    <w:docPart>
      <w:docPartPr>
        <w:name w:val="8C1560C142BD44118F61F2EC40654CE2"/>
        <w:category>
          <w:name w:val="General"/>
          <w:gallery w:val="placeholder"/>
        </w:category>
        <w:types>
          <w:type w:val="bbPlcHdr"/>
        </w:types>
        <w:behaviors>
          <w:behavior w:val="content"/>
        </w:behaviors>
        <w:guid w:val="{D8450D24-2FF4-4A4C-81C1-F4EEA6ECFDE2}"/>
      </w:docPartPr>
      <w:docPartBody>
        <w:p w:rsidR="001126D7" w:rsidRDefault="008B6031" w:rsidP="008B6031">
          <w:pPr>
            <w:pStyle w:val="8C1560C142BD44118F61F2EC40654CE2"/>
          </w:pPr>
          <w:r w:rsidRPr="00FB1144">
            <w:rPr>
              <w:rStyle w:val="PlaceholderText"/>
            </w:rPr>
            <w:t>Click here to enter text.</w:t>
          </w:r>
        </w:p>
      </w:docPartBody>
    </w:docPart>
    <w:docPart>
      <w:docPartPr>
        <w:name w:val="F1510E527C7F4435AC452827C960823C"/>
        <w:category>
          <w:name w:val="General"/>
          <w:gallery w:val="placeholder"/>
        </w:category>
        <w:types>
          <w:type w:val="bbPlcHdr"/>
        </w:types>
        <w:behaviors>
          <w:behavior w:val="content"/>
        </w:behaviors>
        <w:guid w:val="{11ABB1F5-F84E-47E5-96B3-22A0E51AB803}"/>
      </w:docPartPr>
      <w:docPartBody>
        <w:p w:rsidR="008B54DF" w:rsidRDefault="00B10B48" w:rsidP="00B10B48">
          <w:pPr>
            <w:pStyle w:val="F1510E527C7F4435AC452827C960823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126D7"/>
    <w:rsid w:val="001C5E1E"/>
    <w:rsid w:val="00215B60"/>
    <w:rsid w:val="003509D9"/>
    <w:rsid w:val="00382608"/>
    <w:rsid w:val="004072AC"/>
    <w:rsid w:val="00476CE2"/>
    <w:rsid w:val="00570CA2"/>
    <w:rsid w:val="00576FB3"/>
    <w:rsid w:val="00692E93"/>
    <w:rsid w:val="006C5901"/>
    <w:rsid w:val="00750C57"/>
    <w:rsid w:val="007B2BCC"/>
    <w:rsid w:val="007F0818"/>
    <w:rsid w:val="007F5996"/>
    <w:rsid w:val="008B54DF"/>
    <w:rsid w:val="008B6031"/>
    <w:rsid w:val="00976D0D"/>
    <w:rsid w:val="00A51F1F"/>
    <w:rsid w:val="00AA5CFC"/>
    <w:rsid w:val="00B10B48"/>
    <w:rsid w:val="00B52EE2"/>
    <w:rsid w:val="00B9136C"/>
    <w:rsid w:val="00B94A18"/>
    <w:rsid w:val="00C639E0"/>
    <w:rsid w:val="00D65608"/>
    <w:rsid w:val="00DC14F3"/>
    <w:rsid w:val="00E2407E"/>
    <w:rsid w:val="00EE5478"/>
    <w:rsid w:val="00EF03DC"/>
    <w:rsid w:val="00F03051"/>
    <w:rsid w:val="00F4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B48"/>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4723F6141A8C4919A3CE477A295E1B5F">
    <w:name w:val="4723F6141A8C4919A3CE477A295E1B5F"/>
    <w:rsid w:val="008B6031"/>
  </w:style>
  <w:style w:type="paragraph" w:customStyle="1" w:styleId="9106495CBBBA432E84759B1FFCCB91EC">
    <w:name w:val="9106495CBBBA432E84759B1FFCCB91EC"/>
    <w:rsid w:val="008B6031"/>
  </w:style>
  <w:style w:type="paragraph" w:customStyle="1" w:styleId="8C1560C142BD44118F61F2EC40654CE2">
    <w:name w:val="8C1560C142BD44118F61F2EC40654CE2"/>
    <w:rsid w:val="008B6031"/>
  </w:style>
  <w:style w:type="paragraph" w:customStyle="1" w:styleId="F1510E527C7F4435AC452827C960823C">
    <w:name w:val="F1510E527C7F4435AC452827C960823C"/>
    <w:rsid w:val="00B10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B26A8D8D-0FC7-49E5-9C35-59B8F03F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E8E3F-A9CD-4EB8-A3B5-883267B2A901}">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2</cp:revision>
  <dcterms:created xsi:type="dcterms:W3CDTF">2021-12-06T14:28:00Z</dcterms:created>
  <dcterms:modified xsi:type="dcterms:W3CDTF">2021-12-06T14:28:00Z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